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3434A">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安徽省经工物资有限公司美的空调年度</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9"/>
        <w:rPr>
          <w:rFonts w:ascii="Times New Roman" w:hAnsi="Times New Roman" w:cs="Times New Roman"/>
          <w:color w:val="auto"/>
          <w:szCs w:val="21"/>
        </w:rPr>
      </w:pPr>
    </w:p>
    <w:p w14:paraId="6B3871F8">
      <w:pPr>
        <w:rPr>
          <w:color w:val="auto"/>
        </w:rPr>
      </w:pPr>
    </w:p>
    <w:p w14:paraId="28B17120">
      <w:pPr>
        <w:pStyle w:val="9"/>
        <w:rPr>
          <w:rFonts w:ascii="Times New Roman" w:hAnsi="Times New Roman" w:cs="Times New Roman"/>
          <w:color w:val="auto"/>
          <w:szCs w:val="21"/>
        </w:rPr>
      </w:pPr>
    </w:p>
    <w:p w14:paraId="3E23AC69">
      <w:pPr>
        <w:pStyle w:val="9"/>
        <w:rPr>
          <w:rFonts w:ascii="Times New Roman" w:hAnsi="Times New Roman" w:cs="Times New Roman"/>
          <w:color w:val="auto"/>
          <w:szCs w:val="21"/>
        </w:rPr>
      </w:pPr>
    </w:p>
    <w:p w14:paraId="33EC8FBC">
      <w:pPr>
        <w:pStyle w:val="10"/>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10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50CEBDED">
          <w:pPr>
            <w:pStyle w:val="16"/>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_Toc11984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_Toc11984 \h </w:instrText>
          </w:r>
          <w:r>
            <w:fldChar w:fldCharType="separate"/>
          </w:r>
          <w:r>
            <w:t>3</w:t>
          </w:r>
          <w:r>
            <w:fldChar w:fldCharType="end"/>
          </w:r>
          <w:r>
            <w:rPr>
              <w:rFonts w:hint="eastAsia" w:ascii="宋体" w:hAnsi="宋体" w:eastAsia="宋体" w:cs="宋体"/>
              <w:color w:val="auto"/>
              <w:szCs w:val="24"/>
            </w:rPr>
            <w:fldChar w:fldCharType="end"/>
          </w:r>
        </w:p>
        <w:p w14:paraId="4386C7C5">
          <w:pPr>
            <w:pStyle w:val="16"/>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_Toc3602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_Toc3602 \h </w:instrText>
          </w:r>
          <w:r>
            <w:fldChar w:fldCharType="separate"/>
          </w:r>
          <w:r>
            <w:t>7</w:t>
          </w:r>
          <w:r>
            <w:fldChar w:fldCharType="end"/>
          </w:r>
          <w:r>
            <w:rPr>
              <w:rFonts w:hint="eastAsia" w:ascii="宋体" w:hAnsi="宋体" w:eastAsia="宋体" w:cs="宋体"/>
              <w:color w:val="auto"/>
              <w:szCs w:val="24"/>
            </w:rPr>
            <w:fldChar w:fldCharType="end"/>
          </w:r>
        </w:p>
        <w:p w14:paraId="53C9CE0E">
          <w:pPr>
            <w:pStyle w:val="16"/>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_Toc24217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_Toc24217 \h </w:instrText>
          </w:r>
          <w:r>
            <w:fldChar w:fldCharType="separate"/>
          </w:r>
          <w:r>
            <w:t>19</w:t>
          </w:r>
          <w:r>
            <w:fldChar w:fldCharType="end"/>
          </w:r>
          <w:r>
            <w:rPr>
              <w:rFonts w:hint="eastAsia" w:ascii="宋体" w:hAnsi="宋体" w:eastAsia="宋体" w:cs="宋体"/>
              <w:color w:val="auto"/>
              <w:szCs w:val="24"/>
            </w:rPr>
            <w:fldChar w:fldCharType="end"/>
          </w:r>
        </w:p>
        <w:p w14:paraId="610073E9">
          <w:pPr>
            <w:pStyle w:val="16"/>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_Toc26383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_Toc26383 \h </w:instrText>
          </w:r>
          <w:r>
            <w:fldChar w:fldCharType="separate"/>
          </w:r>
          <w:r>
            <w:t>28</w:t>
          </w:r>
          <w:r>
            <w:fldChar w:fldCharType="end"/>
          </w:r>
          <w:r>
            <w:rPr>
              <w:rFonts w:hint="eastAsia" w:ascii="宋体" w:hAnsi="宋体" w:eastAsia="宋体" w:cs="宋体"/>
              <w:color w:val="auto"/>
              <w:szCs w:val="24"/>
            </w:rPr>
            <w:fldChar w:fldCharType="end"/>
          </w:r>
        </w:p>
        <w:p w14:paraId="11A2687A">
          <w:pPr>
            <w:pStyle w:val="16"/>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_Toc20671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_Toc20671 \h </w:instrText>
          </w:r>
          <w:r>
            <w:fldChar w:fldCharType="separate"/>
          </w:r>
          <w:r>
            <w:t>56</w:t>
          </w:r>
          <w:r>
            <w:fldChar w:fldCharType="end"/>
          </w:r>
          <w:r>
            <w:rPr>
              <w:rFonts w:hint="eastAsia" w:ascii="宋体" w:hAnsi="宋体" w:eastAsia="宋体" w:cs="宋体"/>
              <w:color w:val="auto"/>
              <w:szCs w:val="24"/>
            </w:rPr>
            <w:fldChar w:fldCharType="end"/>
          </w:r>
        </w:p>
        <w:p w14:paraId="534E4A1B">
          <w:pPr>
            <w:pStyle w:val="16"/>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_Toc30445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_Toc30445 \h </w:instrText>
          </w:r>
          <w:r>
            <w:fldChar w:fldCharType="separate"/>
          </w:r>
          <w:r>
            <w:t>57</w:t>
          </w:r>
          <w:r>
            <w:fldChar w:fldCharType="end"/>
          </w:r>
          <w:r>
            <w:rPr>
              <w:rFonts w:hint="eastAsia" w:ascii="宋体" w:hAnsi="宋体" w:eastAsia="宋体" w:cs="宋体"/>
              <w:color w:val="auto"/>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11984"/>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6496_WPSOffice_Level2"/>
      <w:bookmarkStart w:id="3" w:name="_Toc4489_WPSOffice_Level2"/>
      <w:bookmarkStart w:id="4" w:name="_Toc10395_WPSOffice_Level2"/>
      <w:bookmarkStart w:id="5" w:name="_Toc13871"/>
      <w:bookmarkStart w:id="6" w:name="_Toc525632585"/>
      <w:bookmarkStart w:id="7" w:name="_Toc12765"/>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安徽省经工物资有限公司美的空调年度采购项目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b/>
          <w:bCs/>
          <w:color w:val="000000" w:themeColor="text1"/>
          <w:sz w:val="21"/>
          <w:szCs w:val="21"/>
          <w:highlight w:val="yellow"/>
          <w14:textFill>
            <w14:solidFill>
              <w14:schemeClr w14:val="tx1"/>
            </w14:solidFill>
          </w14:textFill>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主要为</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安徽省境内</w:t>
      </w:r>
      <w:r>
        <w:rPr>
          <w:rFonts w:hint="default"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酒店、学校、公寓楼、高速公路沿线服务区、收费站等房建工程</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供应美的空调</w:t>
      </w:r>
      <w:r>
        <w:rPr>
          <w:rFonts w:hint="default"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highlight w:val="yellow"/>
          <w:u w:val="single"/>
          <w:lang w:val="en-US" w:eastAsia="zh-CN"/>
          <w14:textFill>
            <w14:solidFill>
              <w14:schemeClr w14:val="tx1"/>
            </w14:solidFill>
          </w14:textFill>
        </w:rPr>
        <w:t>对于部分高速公路沿线服务区、收费站、新建维修改造项目等，存在点多供应量少的情况；各项目供货前，需进行展厅内选样或送样至项目现场，供应商需结合项目特征、供应量、配送距离、运输时效、选送样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18367_WPSOffice_Level2"/>
      <w:bookmarkStart w:id="9" w:name="_Toc23266_WPSOffice_Level2"/>
      <w:bookmarkStart w:id="10" w:name="_Toc17858_WPSOffice_Level2"/>
      <w:bookmarkStart w:id="11" w:name="_Toc10274"/>
      <w:bookmarkStart w:id="12" w:name="_Toc18453"/>
      <w:bookmarkStart w:id="13" w:name="_Toc8128_WPSOffice_Level2"/>
      <w:bookmarkStart w:id="14" w:name="_Toc525632586"/>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美的。</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美的空调年度采购，采购期1年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9"/>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w:t>
      </w:r>
      <w:r>
        <w:rPr>
          <w:rFonts w:hint="eastAsia" w:ascii="Times New Roman" w:hAnsi="Times New Roman" w:eastAsia="宋体" w:cs="Times New Roman"/>
          <w:color w:val="0D0D0D" w:themeColor="text1" w:themeTint="F2"/>
          <w:kern w:val="2"/>
          <w:sz w:val="21"/>
          <w:szCs w:val="21"/>
          <w:highlight w:val="none"/>
          <w:u w:val="single"/>
          <w:lang w:val="en-US" w:eastAsia="zh-CN" w:bidi="ar-SA"/>
          <w14:textFill>
            <w14:solidFill>
              <w14:schemeClr w14:val="tx1">
                <w14:lumMod w14:val="95000"/>
                <w14:lumOff w14:val="5000"/>
              </w14:schemeClr>
            </w14:solidFill>
          </w14:textFill>
        </w:rPr>
        <w:t>币843</w:t>
      </w:r>
      <w:bookmarkStart w:id="221" w:name="_GoBack"/>
      <w:bookmarkEnd w:id="221"/>
      <w:r>
        <w:rPr>
          <w:rFonts w:hint="eastAsia" w:ascii="Times New Roman" w:hAnsi="Times New Roman" w:eastAsia="宋体" w:cs="Times New Roman"/>
          <w:color w:val="0D0D0D" w:themeColor="text1" w:themeTint="F2"/>
          <w:kern w:val="2"/>
          <w:sz w:val="21"/>
          <w:szCs w:val="21"/>
          <w:highlight w:val="none"/>
          <w:u w:val="single"/>
          <w:lang w:val="en-US" w:eastAsia="zh-CN" w:bidi="ar-SA"/>
          <w14:textFill>
            <w14:solidFill>
              <w14:schemeClr w14:val="tx1">
                <w14:lumMod w14:val="95000"/>
                <w14:lumOff w14:val="5000"/>
              </w14:schemeClr>
            </w14:solidFill>
          </w14:textFill>
        </w:rPr>
        <w:t>万</w:t>
      </w:r>
      <w:r>
        <w:rPr>
          <w:rFonts w:hint="eastAsia" w:ascii="Times New Roman" w:hAnsi="Times New Roman" w:eastAsia="宋体" w:cs="Times New Roman"/>
          <w:color w:val="auto"/>
          <w:kern w:val="2"/>
          <w:sz w:val="21"/>
          <w:szCs w:val="21"/>
          <w:highlight w:val="none"/>
          <w:u w:val="single"/>
          <w:lang w:val="en-US" w:eastAsia="zh-CN" w:bidi="ar-SA"/>
        </w:rPr>
        <w:t>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525632589"/>
      <w:bookmarkStart w:id="19" w:name="_Toc726"/>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rPr>
      </w:pPr>
      <w:r>
        <w:rPr>
          <w:rFonts w:hint="eastAsia" w:ascii="Times New Roman" w:hAnsi="Times New Roman"/>
          <w:color w:val="auto"/>
          <w:sz w:val="21"/>
          <w:szCs w:val="22"/>
          <w:highlight w:val="yellow"/>
          <w:lang w:val="en-US" w:eastAsia="zh-CN"/>
        </w:rPr>
        <w:t>①</w:t>
      </w:r>
      <w:r>
        <w:rPr>
          <w:rFonts w:hint="eastAsia" w:ascii="Times New Roman" w:hAnsi="Times New Roman"/>
          <w:color w:val="auto"/>
          <w:sz w:val="21"/>
          <w:szCs w:val="22"/>
          <w:highlight w:val="yellow"/>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eastAsia="zh-CN"/>
        </w:rPr>
      </w:pPr>
      <w:r>
        <w:rPr>
          <w:rFonts w:hint="eastAsia" w:ascii="Times New Roman" w:hAnsi="Times New Roman"/>
          <w:color w:val="auto"/>
          <w:sz w:val="21"/>
          <w:szCs w:val="22"/>
          <w:highlight w:val="yellow"/>
        </w:rPr>
        <w:t>②</w:t>
      </w:r>
      <w:r>
        <w:rPr>
          <w:rFonts w:hint="eastAsia" w:ascii="Times New Roman" w:hAnsi="Times New Roman"/>
          <w:color w:val="auto"/>
          <w:sz w:val="21"/>
          <w:szCs w:val="22"/>
          <w:highlight w:val="yellow"/>
          <w:lang w:eastAsia="zh-CN"/>
        </w:rPr>
        <w:t>制造商/厂家参与询比的，应具备有生产、销售采购人所需材料的能力；经销商/代理商参加询比的，应具备制造商/厂家</w:t>
      </w:r>
      <w:r>
        <w:rPr>
          <w:rFonts w:hint="eastAsia" w:ascii="Times New Roman" w:hAnsi="Times New Roman"/>
          <w:color w:val="auto"/>
          <w:sz w:val="21"/>
          <w:szCs w:val="22"/>
          <w:highlight w:val="yellow"/>
          <w:lang w:val="en-US" w:eastAsia="zh-CN"/>
        </w:rPr>
        <w:t>出具的在有效期内的</w:t>
      </w:r>
      <w:r>
        <w:rPr>
          <w:rFonts w:hint="eastAsia" w:ascii="Times New Roman" w:hAnsi="Times New Roman"/>
          <w:color w:val="auto"/>
          <w:sz w:val="21"/>
          <w:szCs w:val="22"/>
          <w:highlight w:val="yellow"/>
          <w:lang w:eastAsia="zh-CN"/>
        </w:rPr>
        <w:t>经销商/代理商品牌认证（非唯一授权）。</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000000" w:themeColor="text1"/>
          <w:sz w:val="21"/>
          <w:szCs w:val="22"/>
          <w:highlight w:val="yellow"/>
          <w:lang w:val="en-US" w:eastAsia="zh-CN"/>
          <w14:textFill>
            <w14:solidFill>
              <w14:schemeClr w14:val="tx1"/>
            </w14:solidFill>
          </w14:textFill>
        </w:rPr>
        <w:t>至少提供1个自2022年1月1日以来，</w:t>
      </w:r>
      <w:r>
        <w:rPr>
          <w:rFonts w:hint="eastAsia" w:ascii="Times New Roman" w:hAnsi="Times New Roman"/>
          <w:b/>
          <w:bCs/>
          <w:color w:val="000000" w:themeColor="text1"/>
          <w:sz w:val="21"/>
          <w:szCs w:val="22"/>
          <w:highlight w:val="yellow"/>
          <w:lang w:val="en-US" w:eastAsia="zh-CN"/>
          <w14:textFill>
            <w14:solidFill>
              <w14:schemeClr w14:val="tx1"/>
            </w14:solidFill>
          </w14:textFill>
        </w:rPr>
        <w:t>单项合同额不低于100万元的美的空调供应合同业绩</w:t>
      </w:r>
      <w:r>
        <w:rPr>
          <w:rFonts w:hint="eastAsia" w:ascii="Times New Roman" w:hAnsi="Times New Roman"/>
          <w:color w:val="000000" w:themeColor="text1"/>
          <w:sz w:val="21"/>
          <w:szCs w:val="22"/>
          <w:highlight w:val="yellow"/>
          <w:lang w:val="en-US" w:eastAsia="zh-CN"/>
          <w14:textFill>
            <w14:solidFill>
              <w14:schemeClr w14:val="tx1"/>
            </w14:solidFill>
          </w14:textFill>
        </w:rPr>
        <w:t>，每个业绩至少提供不低于合同金额50%的增值税发票（或提供不低于资格审查要求业绩金额的增值税发票），未提供或提供发票金额不足的，该业绩无效。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w:t>
      </w:r>
      <w:r>
        <w:rPr>
          <w:rFonts w:hint="eastAsia" w:ascii="Times New Roman" w:hAnsi="Times New Roman"/>
          <w:color w:val="auto"/>
          <w:sz w:val="21"/>
          <w:szCs w:val="22"/>
          <w:highlight w:val="none"/>
        </w:rPr>
        <w:t>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4109_WPSOffice_Level2"/>
      <w:bookmarkStart w:id="21" w:name="_Toc29452_WPSOffice_Level2"/>
      <w:bookmarkStart w:id="22" w:name="_Toc25666_WPSOffice_Level2"/>
      <w:bookmarkStart w:id="23" w:name="_Toc4751"/>
      <w:bookmarkStart w:id="24" w:name="_Toc525632588"/>
      <w:bookmarkStart w:id="25" w:name="_Toc2996_WPSOffice_Level2"/>
      <w:bookmarkStart w:id="26" w:name="_Toc1994"/>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11CBBF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65CB21FE">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5071336D">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04BF9B9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0B0EAD4E">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64A2824C">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56E2CBF5">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0D0D0D" w:themeColor="text1" w:themeTint="F2"/>
          <w:kern w:val="0"/>
          <w:sz w:val="21"/>
          <w:szCs w:val="21"/>
          <w:highlight w:val="none"/>
          <w:u w:val="single"/>
          <w:lang w:val="en-US" w:eastAsia="zh-CN" w:bidi="ar-SA"/>
          <w14:textFill>
            <w14:solidFill>
              <w14:schemeClr w14:val="tx1">
                <w14:lumMod w14:val="95000"/>
                <w14:lumOff w14:val="5000"/>
              </w14:schemeClr>
            </w14:solidFill>
          </w14:textFill>
        </w:rPr>
        <w:t>2025</w:t>
      </w:r>
      <w:r>
        <w:rPr>
          <w:rFonts w:hint="default" w:ascii="Times New Roman" w:hAnsi="Times New Roman" w:eastAsia="宋体" w:cs="Times New Roman"/>
          <w:b/>
          <w:bCs/>
          <w:color w:val="0D0D0D" w:themeColor="text1" w:themeTint="F2"/>
          <w:kern w:val="0"/>
          <w:sz w:val="21"/>
          <w:szCs w:val="21"/>
          <w:highlight w:val="none"/>
          <w:lang w:val="en-US" w:eastAsia="zh-CN" w:bidi="ar-SA"/>
          <w14:textFill>
            <w14:solidFill>
              <w14:schemeClr w14:val="tx1">
                <w14:lumMod w14:val="95000"/>
                <w14:lumOff w14:val="5000"/>
              </w14:schemeClr>
            </w14:solidFill>
          </w14:textFill>
        </w:rPr>
        <w:t>年</w:t>
      </w:r>
      <w:r>
        <w:rPr>
          <w:rFonts w:hint="eastAsia" w:ascii="Times New Roman" w:hAnsi="Times New Roman" w:eastAsia="宋体" w:cs="Times New Roman"/>
          <w:b/>
          <w:bCs/>
          <w:color w:val="0D0D0D" w:themeColor="text1" w:themeTint="F2"/>
          <w:kern w:val="0"/>
          <w:sz w:val="21"/>
          <w:szCs w:val="21"/>
          <w:highlight w:val="none"/>
          <w:u w:val="single"/>
          <w:lang w:val="en-US" w:eastAsia="zh-CN" w:bidi="ar-SA"/>
          <w14:textFill>
            <w14:solidFill>
              <w14:schemeClr w14:val="tx1">
                <w14:lumMod w14:val="95000"/>
                <w14:lumOff w14:val="5000"/>
              </w14:schemeClr>
            </w14:solidFill>
          </w14:textFill>
        </w:rPr>
        <w:t xml:space="preserve">  11 </w:t>
      </w:r>
      <w:r>
        <w:rPr>
          <w:rFonts w:hint="default" w:ascii="Times New Roman" w:hAnsi="Times New Roman" w:eastAsia="宋体" w:cs="Times New Roman"/>
          <w:b/>
          <w:bCs/>
          <w:color w:val="0D0D0D" w:themeColor="text1" w:themeTint="F2"/>
          <w:kern w:val="0"/>
          <w:sz w:val="21"/>
          <w:szCs w:val="21"/>
          <w:highlight w:val="none"/>
          <w:lang w:val="en-US" w:eastAsia="zh-CN" w:bidi="ar-SA"/>
          <w14:textFill>
            <w14:solidFill>
              <w14:schemeClr w14:val="tx1">
                <w14:lumMod w14:val="95000"/>
                <w14:lumOff w14:val="5000"/>
              </w14:schemeClr>
            </w14:solidFill>
          </w14:textFill>
        </w:rPr>
        <w:t>月</w:t>
      </w:r>
      <w:r>
        <w:rPr>
          <w:rFonts w:hint="eastAsia" w:ascii="Times New Roman" w:hAnsi="Times New Roman" w:eastAsia="宋体" w:cs="Times New Roman"/>
          <w:b/>
          <w:bCs/>
          <w:color w:val="0D0D0D" w:themeColor="text1" w:themeTint="F2"/>
          <w:kern w:val="0"/>
          <w:sz w:val="21"/>
          <w:szCs w:val="21"/>
          <w:highlight w:val="none"/>
          <w:u w:val="single"/>
          <w:lang w:val="en-US" w:eastAsia="zh-CN" w:bidi="ar-SA"/>
          <w14:textFill>
            <w14:solidFill>
              <w14:schemeClr w14:val="tx1">
                <w14:lumMod w14:val="95000"/>
                <w14:lumOff w14:val="5000"/>
              </w14:schemeClr>
            </w14:solidFill>
          </w14:textFill>
        </w:rPr>
        <w:t xml:space="preserve"> 7 </w:t>
      </w:r>
      <w:r>
        <w:rPr>
          <w:rFonts w:hint="default" w:ascii="Times New Roman" w:hAnsi="Times New Roman" w:eastAsia="宋体" w:cs="Times New Roman"/>
          <w:b/>
          <w:bCs/>
          <w:color w:val="0D0D0D" w:themeColor="text1" w:themeTint="F2"/>
          <w:kern w:val="0"/>
          <w:sz w:val="21"/>
          <w:szCs w:val="21"/>
          <w:highlight w:val="none"/>
          <w:lang w:val="en-US" w:eastAsia="zh-CN" w:bidi="ar-SA"/>
          <w14:textFill>
            <w14:solidFill>
              <w14:schemeClr w14:val="tx1">
                <w14:lumMod w14:val="95000"/>
                <w14:lumOff w14:val="5000"/>
              </w14:schemeClr>
            </w14:solidFill>
          </w14:textFill>
        </w:rPr>
        <w:t>日</w:t>
      </w:r>
      <w:r>
        <w:rPr>
          <w:rFonts w:hint="eastAsia" w:ascii="Times New Roman" w:hAnsi="Times New Roman" w:eastAsia="宋体" w:cs="Times New Roman"/>
          <w:b/>
          <w:bCs/>
          <w:color w:val="0D0D0D" w:themeColor="text1" w:themeTint="F2"/>
          <w:kern w:val="0"/>
          <w:sz w:val="21"/>
          <w:szCs w:val="21"/>
          <w:highlight w:val="none"/>
          <w:u w:val="single"/>
          <w:lang w:val="en-US" w:eastAsia="zh-CN" w:bidi="ar-SA"/>
          <w14:textFill>
            <w14:solidFill>
              <w14:schemeClr w14:val="tx1">
                <w14:lumMod w14:val="95000"/>
                <w14:lumOff w14:val="5000"/>
              </w14:schemeClr>
            </w14:solidFill>
          </w14:textFill>
        </w:rPr>
        <w:t xml:space="preserve">  14  </w:t>
      </w:r>
      <w:r>
        <w:rPr>
          <w:rFonts w:hint="default" w:ascii="Times New Roman" w:hAnsi="Times New Roman" w:eastAsia="宋体" w:cs="Times New Roman"/>
          <w:b/>
          <w:bCs/>
          <w:color w:val="0D0D0D" w:themeColor="text1" w:themeTint="F2"/>
          <w:kern w:val="0"/>
          <w:sz w:val="21"/>
          <w:szCs w:val="21"/>
          <w:highlight w:val="none"/>
          <w:lang w:val="en-US" w:eastAsia="zh-CN" w:bidi="ar-SA"/>
          <w14:textFill>
            <w14:solidFill>
              <w14:schemeClr w14:val="tx1">
                <w14:lumMod w14:val="95000"/>
                <w14:lumOff w14:val="5000"/>
              </w14:schemeClr>
            </w14:solidFill>
          </w14:textFill>
        </w:rPr>
        <w:t>时</w:t>
      </w:r>
      <w:r>
        <w:rPr>
          <w:rFonts w:hint="eastAsia" w:ascii="Times New Roman" w:hAnsi="Times New Roman" w:eastAsia="宋体" w:cs="Times New Roman"/>
          <w:b/>
          <w:bCs/>
          <w:color w:val="0D0D0D" w:themeColor="text1" w:themeTint="F2"/>
          <w:kern w:val="0"/>
          <w:sz w:val="21"/>
          <w:szCs w:val="21"/>
          <w:highlight w:val="none"/>
          <w:u w:val="single"/>
          <w:lang w:val="en-US" w:eastAsia="zh-CN" w:bidi="ar-SA"/>
          <w14:textFill>
            <w14:solidFill>
              <w14:schemeClr w14:val="tx1">
                <w14:lumMod w14:val="95000"/>
                <w14:lumOff w14:val="5000"/>
              </w14:schemeClr>
            </w14:solidFill>
          </w14:textFill>
        </w:rPr>
        <w:t xml:space="preserve"> 30</w:t>
      </w:r>
      <w:r>
        <w:rPr>
          <w:rFonts w:hint="eastAsia" w:ascii="Times New Roman" w:hAnsi="Times New Roman" w:eastAsia="宋体" w:cs="Times New Roman"/>
          <w:b/>
          <w:bCs/>
          <w:color w:val="auto"/>
          <w:kern w:val="0"/>
          <w:sz w:val="21"/>
          <w:szCs w:val="21"/>
          <w:highlight w:val="none"/>
          <w:u w:val="single"/>
          <w:lang w:val="en-US" w:eastAsia="zh-CN" w:bidi="ar-SA"/>
        </w:rPr>
        <w:t xml:space="preserve">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付款备注：美的空调响应保证金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639D388C">
      <w:pPr>
        <w:snapToGrid w:val="0"/>
        <w:spacing w:beforeLines="0" w:afterLines="0" w:line="440" w:lineRule="exact"/>
        <w:ind w:firstLine="420" w:firstLineChars="200"/>
        <w:rPr>
          <w:rFonts w:hint="default" w:ascii="Times New Roman" w:hAnsi="Times New Roman"/>
          <w:color w:val="auto"/>
          <w:sz w:val="21"/>
          <w:szCs w:val="22"/>
          <w:highlight w:val="none"/>
          <w:lang w:val="en-US" w:eastAsia="zh-CN"/>
        </w:rPr>
      </w:pPr>
      <w:bookmarkStart w:id="29" w:name="_Toc28571_WPSOffice_Level2"/>
      <w:bookmarkStart w:id="30" w:name="_Toc14943_WPSOffice_Level2"/>
      <w:bookmarkStart w:id="31" w:name="_Toc20572_WPSOffice_Level2"/>
      <w:bookmarkStart w:id="32" w:name="_Toc8501"/>
      <w:bookmarkStart w:id="33" w:name="_Toc321_WPSOffice_Level2"/>
      <w:bookmarkStart w:id="34" w:name="_Toc525632592"/>
      <w:bookmarkStart w:id="35" w:name="_Toc26829"/>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9"/>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9"/>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10"/>
        <w:rPr>
          <w:rFonts w:hint="eastAsia" w:ascii="宋体" w:hAnsi="宋体" w:eastAsia="宋体" w:cs="宋体"/>
          <w:color w:val="auto"/>
          <w:sz w:val="21"/>
          <w:szCs w:val="21"/>
          <w:highlight w:val="none"/>
          <w:u w:val="single"/>
          <w:lang w:val="en-US" w:eastAsia="zh-CN"/>
        </w:rPr>
      </w:pPr>
    </w:p>
    <w:p w14:paraId="3ED944E3">
      <w:pPr>
        <w:pStyle w:val="11"/>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19483"/>
      <w:bookmarkStart w:id="37" w:name="_Toc3602"/>
      <w:bookmarkStart w:id="38" w:name="_Toc9067720"/>
      <w:bookmarkStart w:id="39" w:name="_Toc26656938"/>
      <w:bookmarkStart w:id="40" w:name="_Toc14201207"/>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26656928"/>
      <w:bookmarkStart w:id="42" w:name="_Toc16069"/>
      <w:bookmarkStart w:id="43" w:name="_Toc55466811"/>
      <w:bookmarkStart w:id="44" w:name="_Toc19501"/>
      <w:bookmarkStart w:id="45" w:name="_Toc29381_WPSOffice_Level2"/>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2"/>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8"/>
                <w:rFonts w:hint="eastAsia" w:ascii="宋体" w:hAnsi="宋体" w:eastAsia="宋体" w:cs="宋体"/>
                <w:bCs/>
                <w:color w:val="auto"/>
                <w:sz w:val="22"/>
                <w:szCs w:val="22"/>
                <w:highlight w:val="none"/>
                <w:lang w:bidi="ar"/>
              </w:rPr>
              <w:t>允许有利于</w:t>
            </w:r>
            <w:r>
              <w:rPr>
                <w:rStyle w:val="48"/>
                <w:rFonts w:hint="eastAsia" w:ascii="宋体" w:hAnsi="宋体" w:eastAsia="宋体" w:cs="宋体"/>
                <w:bCs/>
                <w:color w:val="auto"/>
                <w:sz w:val="22"/>
                <w:szCs w:val="22"/>
                <w:highlight w:val="none"/>
                <w:lang w:eastAsia="zh-CN" w:bidi="ar"/>
              </w:rPr>
              <w:t>采购人</w:t>
            </w:r>
            <w:r>
              <w:rPr>
                <w:rStyle w:val="48"/>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2"/>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2"/>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ascii="宋体" w:hAnsi="宋体" w:eastAsia="宋体"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2"/>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2"/>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8"/>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2"/>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8"/>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8"/>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2"/>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 xml:space="preserve"> 2022 </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 xml:space="preserve"> 1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cs="宋体"/>
                <w:color w:val="auto"/>
                <w:sz w:val="22"/>
                <w:szCs w:val="22"/>
                <w:highlight w:val="none"/>
                <w:u w:val="single"/>
                <w:lang w:val="en-US" w:eastAsia="zh-CN"/>
              </w:rPr>
              <w:t xml:space="preserve">1 </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2"/>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2"/>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公示媒介：“安徽交控招采平台”（网址：zcpt.ahjkjt.com）、“安徽交控建设工程集团”（网址：www.ahjggroup.com）</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17B74C96">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7C23C879">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cs="宋体"/>
                <w:color w:val="auto"/>
                <w:sz w:val="21"/>
                <w:szCs w:val="21"/>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50</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1"/>
                <w:highlight w:val="none"/>
                <w:lang w:val="en-US" w:eastAsia="zh-CN"/>
              </w:rPr>
              <w:t>51</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47070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A49FB1">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52</w:t>
            </w:r>
          </w:p>
        </w:tc>
        <w:tc>
          <w:tcPr>
            <w:tcW w:w="8540" w:type="dxa"/>
            <w:gridSpan w:val="2"/>
            <w:vAlign w:val="center"/>
          </w:tcPr>
          <w:p w14:paraId="55EFA7B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2A56C04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1.自2025 年1月1日起计算，乙方须按累计供货金额每达800万，在甲方指定的交控建工集团任意开发或代建项目购买住宅1套、车位1个。1套住宅+1个车位预估价为80万元，购买人可为乙方或乙方指定的购买人。</w:t>
            </w:r>
          </w:p>
          <w:p w14:paraId="37BC4E51">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2.房屋认购应在累计供货额达到每800万后的60天内完成房屋认购，如乙方未在约定时间内完成房屋认购，乙方需向甲方支付累计供货价款10%的违约金，甲方有权直接从乙方未支付的货款中直接扣除。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546CE29F">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①</w:t>
            </w:r>
            <w:r>
              <w:rPr>
                <w:rFonts w:hint="eastAsia" w:ascii="Times New Roman" w:hAnsi="Times New Roman"/>
                <w:color w:val="auto"/>
                <w:sz w:val="21"/>
                <w:szCs w:val="22"/>
                <w:highlight w:val="none"/>
              </w:rPr>
              <w:t xml:space="preserve">具备独立法人资格，持有有效的营业执照。   </w:t>
            </w:r>
          </w:p>
          <w:p w14:paraId="6ED4C735">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highlight w:val="none"/>
              </w:rPr>
              <w:t>②</w:t>
            </w:r>
            <w:r>
              <w:rPr>
                <w:rFonts w:hint="eastAsia" w:ascii="Times New Roman" w:hAnsi="Times New Roman"/>
                <w:color w:val="auto"/>
                <w:sz w:val="21"/>
                <w:szCs w:val="22"/>
                <w:highlight w:val="none"/>
                <w:lang w:eastAsia="zh-CN"/>
              </w:rPr>
              <w:t>制造商/厂家参与询比的，应具备有生产、销售采购人所需材料的能力；经销商/代理商参加询比的，应具备制造商/厂家</w:t>
            </w:r>
            <w:r>
              <w:rPr>
                <w:rFonts w:hint="eastAsia" w:ascii="Times New Roman" w:hAnsi="Times New Roman"/>
                <w:color w:val="auto"/>
                <w:sz w:val="21"/>
                <w:szCs w:val="22"/>
                <w:highlight w:val="none"/>
                <w:lang w:val="en-US" w:eastAsia="zh-CN"/>
              </w:rPr>
              <w:t>出具的在有效期内的</w:t>
            </w:r>
            <w:r>
              <w:rPr>
                <w:rFonts w:hint="eastAsia" w:ascii="Times New Roman" w:hAnsi="Times New Roman"/>
                <w:color w:val="auto"/>
                <w:sz w:val="21"/>
                <w:szCs w:val="22"/>
                <w:highlight w:val="none"/>
                <w:lang w:eastAsia="zh-CN"/>
              </w:rPr>
              <w:t>经销商/代理商品牌认证（非唯一授权）。</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9"/>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1EF8B39F">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000000" w:themeColor="text1"/>
                <w:sz w:val="21"/>
                <w:szCs w:val="24"/>
                <w14:textFill>
                  <w14:solidFill>
                    <w14:schemeClr w14:val="tx1"/>
                  </w14:solidFill>
                </w14:textFill>
              </w:rPr>
            </w:pPr>
            <w:r>
              <w:rPr>
                <w:rFonts w:hint="eastAsia" w:ascii="Times New Roman" w:hAnsi="Times New Roman"/>
                <w:color w:val="000000" w:themeColor="text1"/>
                <w:sz w:val="21"/>
                <w:szCs w:val="22"/>
                <w:highlight w:val="none"/>
                <w:lang w:val="en-US" w:eastAsia="zh-CN"/>
                <w14:textFill>
                  <w14:solidFill>
                    <w14:schemeClr w14:val="tx1"/>
                  </w14:solidFill>
                </w14:textFill>
              </w:rPr>
              <w:t>至少提供1个自2022年1月1日以来，单项合同额不低于100万元的美的空调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9"/>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4"/>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4"/>
        <w:spacing w:beforeLines="0" w:afterLines="0"/>
        <w:rPr>
          <w:rFonts w:hint="eastAsia" w:ascii="Times New Roman" w:hAnsi="Times New Roman" w:eastAsia="黑体"/>
          <w:color w:val="auto"/>
          <w:sz w:val="24"/>
          <w:szCs w:val="32"/>
        </w:rPr>
      </w:pPr>
    </w:p>
    <w:p w14:paraId="53DA0F8E">
      <w:pPr>
        <w:pStyle w:val="34"/>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07A11861">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响应文件应包括下列内容：</w:t>
      </w:r>
    </w:p>
    <w:p w14:paraId="052CADB7">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商务技术文件应包括下列内容：</w:t>
      </w:r>
    </w:p>
    <w:p w14:paraId="615C425D">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（1）响应函；</w:t>
      </w:r>
    </w:p>
    <w:p w14:paraId="6B7C6E88">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（2）法定代表人身份证明及授权委托书；</w:t>
      </w:r>
    </w:p>
    <w:p w14:paraId="152C6A42">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（3）供应商基本情况；</w:t>
      </w:r>
    </w:p>
    <w:p w14:paraId="714F59F5">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（4）近年类似业绩情况；</w:t>
      </w:r>
    </w:p>
    <w:p w14:paraId="6DD6E702">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（5）信誉情况；</w:t>
      </w:r>
    </w:p>
    <w:p w14:paraId="1E42467E">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（6）企业实力；</w:t>
      </w:r>
    </w:p>
    <w:p w14:paraId="36F0FEDE">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（7）</w:t>
      </w:r>
      <w:r>
        <w:rPr>
          <w:rFonts w:hint="eastAsia" w:ascii="Times New Roman" w:hAnsi="Times New Roman"/>
          <w:color w:val="auto"/>
          <w:sz w:val="21"/>
          <w:szCs w:val="24"/>
          <w:highlight w:val="none"/>
          <w:lang w:val="en-US" w:eastAsia="zh-CN"/>
        </w:rPr>
        <w:t>生产体系认证</w:t>
      </w:r>
      <w:r>
        <w:rPr>
          <w:rFonts w:hint="eastAsia" w:ascii="Times New Roman" w:hAnsi="Times New Roman"/>
          <w:color w:val="auto"/>
          <w:sz w:val="21"/>
          <w:szCs w:val="24"/>
          <w:highlight w:val="none"/>
        </w:rPr>
        <w:t>；</w:t>
      </w:r>
    </w:p>
    <w:p w14:paraId="18066D20">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（8）供货方案；</w:t>
      </w:r>
    </w:p>
    <w:p w14:paraId="4B8B49EB">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（9）售后服务方案；</w:t>
      </w:r>
    </w:p>
    <w:p w14:paraId="30F11943">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（10）承诺书；</w:t>
      </w:r>
    </w:p>
    <w:p w14:paraId="60DA53EF">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（11）其他材料。</w:t>
      </w:r>
    </w:p>
    <w:p w14:paraId="1A2B20B6">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报价文件包括以下内容：</w:t>
      </w:r>
    </w:p>
    <w:p w14:paraId="345D41F3">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（1）报价函；</w:t>
      </w:r>
    </w:p>
    <w:p w14:paraId="66B7AF4A">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（2）已标价的工程量清单；</w:t>
      </w:r>
    </w:p>
    <w:p w14:paraId="76775E0B">
      <w:pPr>
        <w:keepNext/>
        <w:keepLines/>
        <w:pageBreakBefore w:val="0"/>
        <w:widowControl w:val="0"/>
        <w:kinsoku/>
        <w:wordWrap/>
        <w:overflowPunct/>
        <w:topLinePunct w:val="0"/>
        <w:autoSpaceDE/>
        <w:autoSpaceDN/>
        <w:bidi w:val="0"/>
        <w:adjustRightInd/>
        <w:snapToGrid/>
        <w:spacing w:before="120" w:beforeLines="0" w:after="120" w:afterLines="0"/>
        <w:ind w:firstLine="420" w:firstLineChars="200"/>
        <w:textAlignment w:val="auto"/>
        <w:outlineLvl w:val="2"/>
        <w:rPr>
          <w:rFonts w:hint="eastAsia" w:ascii="Times New Roman" w:hAnsi="Times New Roman"/>
          <w:color w:val="auto"/>
          <w:sz w:val="21"/>
          <w:szCs w:val="24"/>
        </w:rPr>
      </w:pPr>
      <w:r>
        <w:rPr>
          <w:rFonts w:hint="eastAsia" w:ascii="Times New Roman" w:hAnsi="Times New Roman"/>
          <w:color w:val="auto"/>
          <w:sz w:val="21"/>
          <w:szCs w:val="24"/>
        </w:rPr>
        <w:t>（3）响应报价需要说明的其他资料。（如有）</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9"/>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6" w:name="_Toc14201257"/>
      <w:bookmarkStart w:id="47" w:name="_Toc26656988"/>
      <w:bookmarkStart w:id="48" w:name="_Toc906772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6"/>
      <w:bookmarkEnd w:id="47"/>
      <w:bookmarkEnd w:id="48"/>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9" w:name="_Toc26656993"/>
      <w:bookmarkStart w:id="50"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49"/>
      <w:bookmarkEnd w:id="50"/>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1" w:name="_Toc9067731"/>
      <w:bookmarkStart w:id="52" w:name="_Toc14201263"/>
      <w:bookmarkStart w:id="53" w:name="_Toc26656994"/>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1"/>
      <w:bookmarkEnd w:id="52"/>
      <w:bookmarkEnd w:id="53"/>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54" w:name="_Toc26736"/>
      <w:bookmarkStart w:id="55" w:name="_Toc24217"/>
      <w:r>
        <w:rPr>
          <w:rFonts w:hint="eastAsia" w:ascii="Times New Roman" w:hAnsi="Times New Roman" w:eastAsia="宋体"/>
          <w:color w:val="auto"/>
          <w:sz w:val="36"/>
          <w:szCs w:val="44"/>
        </w:rPr>
        <w:t>评审办法</w:t>
      </w:r>
      <w:bookmarkEnd w:id="54"/>
      <w:bookmarkEnd w:id="55"/>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56"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w:t>
      </w:r>
      <w:r>
        <w:rPr>
          <w:rFonts w:hint="eastAsia" w:ascii="Times New Roman" w:hAnsi="Times New Roman" w:eastAsia="黑体" w:cs="Times New Roman"/>
          <w:color w:val="auto"/>
          <w:sz w:val="28"/>
          <w:szCs w:val="28"/>
          <w:highlight w:val="yellow"/>
          <w:lang w:val="en-US" w:eastAsia="zh-CN"/>
        </w:rPr>
        <w:t>技术评分最低价法</w:t>
      </w:r>
      <w:r>
        <w:rPr>
          <w:rFonts w:hint="eastAsia" w:ascii="Times New Roman" w:hAnsi="Times New Roman" w:eastAsia="黑体"/>
          <w:color w:val="auto"/>
          <w:sz w:val="28"/>
          <w:szCs w:val="28"/>
          <w:highlight w:val="yellow"/>
        </w:rPr>
        <w:t>）</w:t>
      </w:r>
    </w:p>
    <w:p w14:paraId="3ED3161A">
      <w:pPr>
        <w:keepNext/>
        <w:keepLines/>
        <w:spacing w:beforeLines="0" w:afterLines="0" w:line="400" w:lineRule="exact"/>
        <w:rPr>
          <w:rFonts w:hint="eastAsia" w:ascii="宋体" w:hAnsi="宋体" w:cs="宋体"/>
          <w:b/>
          <w:color w:val="auto"/>
          <w:kern w:val="0"/>
          <w:sz w:val="28"/>
          <w:szCs w:val="28"/>
        </w:rPr>
      </w:pPr>
      <w:bookmarkStart w:id="57" w:name="_Toc144974496"/>
      <w:bookmarkStart w:id="58" w:name="_Toc14847"/>
      <w:bookmarkStart w:id="59" w:name="_Toc152042304"/>
      <w:bookmarkStart w:id="60" w:name="_Toc457482536"/>
      <w:bookmarkStart w:id="61" w:name="_Toc447808662"/>
      <w:bookmarkStart w:id="62" w:name="_Toc152045528"/>
      <w:bookmarkStart w:id="63" w:name="_Toc3834"/>
      <w:r>
        <w:rPr>
          <w:rFonts w:hint="eastAsia" w:ascii="宋体" w:hAnsi="宋体" w:cs="宋体"/>
          <w:b/>
          <w:color w:val="auto"/>
          <w:kern w:val="0"/>
          <w:sz w:val="28"/>
          <w:szCs w:val="28"/>
        </w:rPr>
        <w:t>前附表</w:t>
      </w:r>
      <w:bookmarkEnd w:id="57"/>
      <w:bookmarkEnd w:id="58"/>
      <w:bookmarkEnd w:id="59"/>
      <w:bookmarkEnd w:id="60"/>
      <w:bookmarkEnd w:id="61"/>
      <w:bookmarkEnd w:id="62"/>
      <w:bookmarkEnd w:id="63"/>
      <w:r>
        <w:rPr>
          <w:rFonts w:hint="eastAsia" w:ascii="宋体" w:hAnsi="宋体" w:cs="宋体"/>
          <w:b/>
          <w:color w:val="auto"/>
          <w:kern w:val="0"/>
          <w:sz w:val="28"/>
          <w:szCs w:val="28"/>
        </w:rPr>
        <w:t>A</w:t>
      </w:r>
    </w:p>
    <w:tbl>
      <w:tblPr>
        <w:tblStyle w:val="22"/>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2"/>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9"/>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3"/>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66C3C7E6">
      <w:pPr>
        <w:widowControl/>
        <w:spacing w:beforeLines="0" w:afterLines="0" w:line="360" w:lineRule="atLeast"/>
        <w:jc w:val="center"/>
        <w:rPr>
          <w:rFonts w:hint="default" w:ascii="Times New Roman" w:hAnsi="Times New Roman"/>
          <w:color w:val="auto"/>
          <w:sz w:val="21"/>
          <w:szCs w:val="24"/>
        </w:rPr>
      </w:pPr>
    </w:p>
    <w:tbl>
      <w:tblPr>
        <w:tblStyle w:val="22"/>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2393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26D2D64C">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5A418DA7">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205B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553D8304">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417C88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11B74E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4A9F3F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59EC040F">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4963C4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8D68CB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202854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1C41251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3C5BF1D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3D2BB45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5E61462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665D7D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498701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CC6E75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3437AE6D">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72711F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22C1E0E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0B5B3B8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5A3C2D1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5BFA444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656FDC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153E09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2288999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313C159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6407217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7E7B60B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05052577">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26BF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386C78A">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13571DE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7970DE2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958622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32CCFFB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738D9F8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33F7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22C41C56">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02A6E6AA">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2"/>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6</w:t>
            </w:r>
            <w:r>
              <w:rPr>
                <w:rFonts w:hint="eastAsia" w:ascii="宋体" w:hAnsi="宋体" w:cs="宋体"/>
                <w:color w:val="auto"/>
                <w:sz w:val="21"/>
                <w:szCs w:val="24"/>
                <w:highlight w:val="none"/>
                <w:u w:val="single"/>
              </w:rPr>
              <w:t xml:space="preserve">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14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生产体系认证</w:t>
            </w:r>
            <w:r>
              <w:rPr>
                <w:rFonts w:hint="eastAsia" w:ascii="宋体" w:hAnsi="宋体" w:cs="宋体"/>
                <w:color w:val="auto"/>
                <w:sz w:val="21"/>
                <w:szCs w:val="24"/>
                <w:highlight w:val="none"/>
              </w:rPr>
              <w:t>：</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6</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1</w:t>
            </w:r>
            <w:r>
              <w:rPr>
                <w:rFonts w:hint="eastAsia" w:ascii="宋体" w:hAnsi="宋体" w:cs="宋体"/>
                <w:color w:val="auto"/>
                <w:sz w:val="21"/>
                <w:szCs w:val="24"/>
                <w:highlight w:val="none"/>
                <w:u w:val="single"/>
                <w:lang w:val="en-US" w:eastAsia="zh-CN"/>
              </w:rPr>
              <w:t xml:space="preserve">0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9"/>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10</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44AECE4">
      <w:pPr>
        <w:pStyle w:val="9"/>
        <w:spacing w:beforeLines="0" w:afterLines="0"/>
        <w:rPr>
          <w:rFonts w:hint="default"/>
          <w:color w:val="auto"/>
          <w:sz w:val="21"/>
          <w:szCs w:val="24"/>
        </w:rPr>
      </w:pPr>
    </w:p>
    <w:tbl>
      <w:tblPr>
        <w:tblStyle w:val="22"/>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5"/>
        <w:gridCol w:w="933"/>
        <w:gridCol w:w="1662"/>
        <w:gridCol w:w="5395"/>
      </w:tblGrid>
      <w:tr w14:paraId="731A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762D6F71">
            <w:pPr>
              <w:pStyle w:val="9"/>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33D8514C">
            <w:pPr>
              <w:pStyle w:val="9"/>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639556AC">
            <w:pPr>
              <w:pStyle w:val="9"/>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2" w:type="pct"/>
            <w:vAlign w:val="center"/>
          </w:tcPr>
          <w:p w14:paraId="7888E2FB">
            <w:pPr>
              <w:pStyle w:val="9"/>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C1F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7A5AAE42">
            <w:pPr>
              <w:pStyle w:val="9"/>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1BCDFE5D">
            <w:pPr>
              <w:pStyle w:val="9"/>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0E717498">
            <w:pPr>
              <w:pStyle w:val="9"/>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5587258F">
            <w:pPr>
              <w:pStyle w:val="9"/>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1"/>
                <w:szCs w:val="21"/>
                <w:highlight w:val="none"/>
                <w14:textFill>
                  <w14:solidFill>
                    <w14:schemeClr w14:val="tx1">
                      <w14:lumMod w14:val="95000"/>
                      <w14:lumOff w14:val="5000"/>
                    </w14:schemeClr>
                  </w14:solidFill>
                </w14:textFill>
              </w:rPr>
              <w:t>企业业绩</w:t>
            </w:r>
          </w:p>
          <w:p w14:paraId="6B895A0A">
            <w:pPr>
              <w:pStyle w:val="9"/>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0D0D0D" w:themeColor="text1" w:themeTint="F2"/>
                <w:sz w:val="21"/>
                <w:szCs w:val="21"/>
                <w:highlight w:val="non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1"/>
                <w:szCs w:val="21"/>
                <w:highlight w:val="none"/>
                <w14:textFill>
                  <w14:solidFill>
                    <w14:schemeClr w14:val="tx1">
                      <w14:lumMod w14:val="95000"/>
                      <w14:lumOff w14:val="5000"/>
                    </w14:schemeClr>
                  </w14:solidFill>
                </w14:textFill>
              </w:rPr>
              <w:t>（满分</w:t>
            </w:r>
            <w:r>
              <w:rPr>
                <w:rFonts w:hint="eastAsia" w:ascii="宋体" w:hAnsi="宋体" w:cs="宋体"/>
                <w:color w:val="0D0D0D" w:themeColor="text1" w:themeTint="F2"/>
                <w:sz w:val="21"/>
                <w:szCs w:val="21"/>
                <w:highlight w:val="none"/>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1"/>
                <w:szCs w:val="21"/>
                <w:highlight w:val="none"/>
                <w:u w:val="single"/>
                <w:lang w:val="en-US" w:eastAsia="zh-CN"/>
                <w14:textFill>
                  <w14:solidFill>
                    <w14:schemeClr w14:val="tx1">
                      <w14:lumMod w14:val="95000"/>
                      <w14:lumOff w14:val="5000"/>
                    </w14:schemeClr>
                  </w14:solidFill>
                </w14:textFill>
              </w:rPr>
              <w:t>60</w:t>
            </w:r>
            <w:r>
              <w:rPr>
                <w:rFonts w:hint="eastAsia" w:ascii="宋体" w:hAnsi="宋体" w:cs="宋体"/>
                <w:color w:val="0D0D0D" w:themeColor="text1" w:themeTint="F2"/>
                <w:sz w:val="21"/>
                <w:szCs w:val="21"/>
                <w:highlight w:val="none"/>
                <w:u w:val="single"/>
                <w14:textFill>
                  <w14:solidFill>
                    <w14:schemeClr w14:val="tx1">
                      <w14:lumMod w14:val="95000"/>
                      <w14:lumOff w14:val="5000"/>
                    </w14:schemeClr>
                  </w14:solidFill>
                </w14:textFill>
              </w:rPr>
              <w:t xml:space="preserve"> </w:t>
            </w:r>
            <w:r>
              <w:rPr>
                <w:rFonts w:hint="eastAsia" w:ascii="宋体" w:hAnsi="宋体" w:cs="宋体"/>
                <w:color w:val="0D0D0D" w:themeColor="text1" w:themeTint="F2"/>
                <w:sz w:val="21"/>
                <w:szCs w:val="21"/>
                <w:highlight w:val="none"/>
                <w14:textFill>
                  <w14:solidFill>
                    <w14:schemeClr w14:val="tx1">
                      <w14:lumMod w14:val="95000"/>
                      <w14:lumOff w14:val="5000"/>
                    </w14:schemeClr>
                  </w14:solidFill>
                </w14:textFill>
              </w:rPr>
              <w:t>分）</w:t>
            </w:r>
          </w:p>
        </w:tc>
        <w:tc>
          <w:tcPr>
            <w:tcW w:w="3042" w:type="pct"/>
            <w:vAlign w:val="center"/>
          </w:tcPr>
          <w:p w14:paraId="4FF6C981">
            <w:pPr>
              <w:pStyle w:val="9"/>
              <w:keepNext w:val="0"/>
              <w:keepLines w:val="0"/>
              <w:suppressLineNumbers w:val="0"/>
              <w:adjustRightInd w:val="0"/>
              <w:snapToGrid w:val="0"/>
              <w:spacing w:before="0" w:beforeLines="0" w:beforeAutospacing="0" w:afterLines="0" w:afterAutospacing="0"/>
              <w:ind w:left="0" w:right="0"/>
              <w:rPr>
                <w:rFonts w:hint="default" w:asciiTheme="minorEastAsia" w:hAnsiTheme="minorEastAsia" w:eastAsiaTheme="minorEastAsia" w:cstheme="minorEastAsia"/>
                <w:color w:val="0D0D0D" w:themeColor="text1" w:themeTint="F2"/>
                <w:highlight w:val="none"/>
                <w:u w:val="singl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1"/>
                <w:szCs w:val="24"/>
                <w:highlight w:val="none"/>
                <w:lang w:val="en-US" w:eastAsia="zh-CN"/>
                <w14:textFill>
                  <w14:solidFill>
                    <w14:schemeClr w14:val="tx1">
                      <w14:lumMod w14:val="95000"/>
                      <w14:lumOff w14:val="5000"/>
                    </w14:schemeClr>
                  </w14:solidFill>
                </w14:textFill>
              </w:rPr>
              <w:t>2022 年 1 月 1 日以来（以合同签订时间为准），除供应商资审条件要求的业绩得45分，近三年来具有 100 万及以上的美的空调合同业绩，每多提供一个业绩得5分，满分60分。</w:t>
            </w:r>
          </w:p>
          <w:p w14:paraId="6A3E5681">
            <w:pPr>
              <w:pStyle w:val="9"/>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D0D0D" w:themeColor="text1" w:themeTint="F2"/>
                <w:sz w:val="21"/>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1"/>
                <w:szCs w:val="24"/>
                <w:highlight w:val="yellow"/>
                <w14:textFill>
                  <w14:solidFill>
                    <w14:schemeClr w14:val="tx1">
                      <w14:lumMod w14:val="95000"/>
                      <w14:lumOff w14:val="5000"/>
                    </w14:schemeClr>
                  </w14:solidFill>
                </w14:textFill>
              </w:rPr>
              <w:t>（1）</w:t>
            </w:r>
            <w:r>
              <w:rPr>
                <w:rFonts w:hint="eastAsia" w:ascii="宋体" w:hAnsi="宋体" w:cs="宋体"/>
                <w:color w:val="0D0D0D" w:themeColor="text1" w:themeTint="F2"/>
                <w:sz w:val="21"/>
                <w:szCs w:val="24"/>
                <w:highlight w:val="yellow"/>
                <w:lang w:val="en-US" w:eastAsia="zh-CN"/>
                <w14:textFill>
                  <w14:solidFill>
                    <w14:schemeClr w14:val="tx1">
                      <w14:lumMod w14:val="95000"/>
                      <w14:lumOff w14:val="5000"/>
                    </w14:schemeClr>
                  </w14:solidFill>
                </w14:textFill>
              </w:rPr>
              <w:t>供应商</w:t>
            </w:r>
            <w:r>
              <w:rPr>
                <w:rFonts w:hint="eastAsia" w:ascii="宋体" w:hAnsi="宋体" w:cs="宋体"/>
                <w:color w:val="0D0D0D" w:themeColor="text1" w:themeTint="F2"/>
                <w:sz w:val="21"/>
                <w:szCs w:val="24"/>
                <w:highlight w:val="yellow"/>
                <w14:textFill>
                  <w14:solidFill>
                    <w14:schemeClr w14:val="tx1">
                      <w14:lumMod w14:val="95000"/>
                      <w14:lumOff w14:val="5000"/>
                    </w14:schemeClr>
                  </w14:solidFill>
                </w14:textFill>
              </w:rPr>
              <w:t>业绩合同应提供包含项目名称、合同总金额、合同签订时间、合同签字盖章页等关键内容的关键页的扫描件；</w:t>
            </w:r>
            <w:r>
              <w:rPr>
                <w:rFonts w:hint="eastAsia" w:ascii="宋体" w:hAnsi="宋体" w:cs="宋体"/>
                <w:color w:val="0D0D0D" w:themeColor="text1" w:themeTint="F2"/>
                <w:sz w:val="21"/>
                <w:szCs w:val="24"/>
                <w:highlight w:val="yellow"/>
                <w:lang w:val="en-US" w:eastAsia="zh-CN"/>
                <w14:textFill>
                  <w14:solidFill>
                    <w14:schemeClr w14:val="tx1">
                      <w14:lumMod w14:val="95000"/>
                      <w14:lumOff w14:val="5000"/>
                    </w14:schemeClr>
                  </w14:solidFill>
                </w14:textFill>
              </w:rPr>
              <w:t>每个业绩至少提供不低于合同金额50%的增值税发票（或提供不低于资格审查要求业绩金额的增值税发票），未提供或提供发票金额不足的，该业绩无效。</w:t>
            </w:r>
          </w:p>
          <w:p w14:paraId="4D02B5E7">
            <w:pPr>
              <w:pStyle w:val="9"/>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1"/>
                <w:szCs w:val="24"/>
                <w:highlight w:val="none"/>
                <w14:textFill>
                  <w14:solidFill>
                    <w14:schemeClr w14:val="tx1">
                      <w14:lumMod w14:val="95000"/>
                      <w14:lumOff w14:val="5000"/>
                    </w14:schemeClr>
                  </w14:solidFill>
                </w14:textFill>
              </w:rPr>
              <w:t>2）以上涉及到的材料扫描件信息应完整或能充分反映评审因素。如均未能明确反映出采购文件所要求的内容的 （如合同总金额等），应另附买方（或合同甲方）出具的证明资料予以明确说明。</w:t>
            </w:r>
          </w:p>
        </w:tc>
      </w:tr>
      <w:tr w14:paraId="073C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7B3D9382">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51A32CD7">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43E4A43">
            <w:pPr>
              <w:pStyle w:val="9"/>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36868016">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14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2" w:type="pct"/>
            <w:vAlign w:val="center"/>
          </w:tcPr>
          <w:p w14:paraId="7D7A5E99">
            <w:pPr>
              <w:pStyle w:val="19"/>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供应商企业实力</w:t>
            </w:r>
            <w:r>
              <w:rPr>
                <w:rFonts w:hint="eastAsia" w:ascii="宋体" w:hAnsi="宋体" w:eastAsia="宋体" w:cs="宋体"/>
                <w:color w:val="auto"/>
                <w:kern w:val="0"/>
                <w:sz w:val="21"/>
                <w:szCs w:val="21"/>
                <w:highlight w:val="none"/>
                <w:lang w:bidi="ar"/>
              </w:rPr>
              <w:t>：</w:t>
            </w:r>
          </w:p>
          <w:p w14:paraId="0348F460">
            <w:pPr>
              <w:pStyle w:val="19"/>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公司</w:t>
            </w:r>
            <w:r>
              <w:rPr>
                <w:rFonts w:hint="eastAsia" w:ascii="宋体" w:hAnsi="宋体" w:eastAsia="宋体" w:cs="宋体"/>
                <w:b/>
                <w:color w:val="auto"/>
                <w:kern w:val="0"/>
                <w:sz w:val="21"/>
                <w:szCs w:val="21"/>
                <w:highlight w:val="none"/>
                <w:lang w:bidi="ar"/>
              </w:rPr>
              <w:t>规模情况</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响应单位的相关资料，包括但不限于公司具体定位（百度地图定位截图）、公司/办公场所</w:t>
            </w:r>
            <w:r>
              <w:rPr>
                <w:rFonts w:hint="eastAsia" w:ascii="宋体" w:hAnsi="宋体" w:eastAsia="宋体" w:cs="宋体"/>
                <w:b/>
                <w:bCs/>
                <w:color w:val="auto"/>
                <w:kern w:val="0"/>
                <w:sz w:val="21"/>
                <w:szCs w:val="21"/>
                <w:highlight w:val="none"/>
                <w:lang w:bidi="ar"/>
              </w:rPr>
              <w:t>照片、</w:t>
            </w:r>
            <w:r>
              <w:rPr>
                <w:rFonts w:hint="eastAsia" w:ascii="宋体" w:hAnsi="宋体" w:eastAsia="宋体" w:cs="宋体"/>
                <w:b/>
                <w:bCs/>
                <w:color w:val="auto"/>
                <w:kern w:val="0"/>
                <w:sz w:val="21"/>
                <w:szCs w:val="21"/>
                <w:highlight w:val="none"/>
                <w:lang w:val="en-US" w:eastAsia="zh-CN" w:bidi="ar"/>
              </w:rPr>
              <w:t>公司</w:t>
            </w:r>
            <w:r>
              <w:rPr>
                <w:rFonts w:hint="eastAsia" w:ascii="宋体" w:hAnsi="宋体" w:eastAsia="宋体" w:cs="宋体"/>
                <w:b/>
                <w:bCs/>
                <w:color w:val="auto"/>
                <w:kern w:val="0"/>
                <w:sz w:val="21"/>
                <w:szCs w:val="21"/>
                <w:highlight w:val="none"/>
                <w:lang w:bidi="ar"/>
              </w:rPr>
              <w:t>房屋购买</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租赁合同协议书等</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5-4</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3-2</w:t>
            </w:r>
            <w:r>
              <w:rPr>
                <w:rFonts w:hint="eastAsia" w:ascii="宋体" w:hAnsi="宋体" w:eastAsia="宋体" w:cs="宋体"/>
                <w:color w:val="auto"/>
                <w:kern w:val="0"/>
                <w:sz w:val="21"/>
                <w:szCs w:val="21"/>
                <w:highlight w:val="none"/>
                <w:lang w:bidi="ar"/>
              </w:rPr>
              <w:t>分，较差</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得基础分</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5C6D3BE">
            <w:pPr>
              <w:pStyle w:val="19"/>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2.人员情况</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（生产人员、安装人员、售后人员</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情况，可提供公司社保名录等证明材料），评委根据上述证明材料综合评审，优优秀的得</w:t>
            </w:r>
            <w:r>
              <w:rPr>
                <w:rFonts w:hint="eastAsia" w:ascii="宋体" w:hAnsi="宋体" w:eastAsia="宋体" w:cs="宋体"/>
                <w:color w:val="auto"/>
                <w:kern w:val="0"/>
                <w:sz w:val="21"/>
                <w:szCs w:val="21"/>
                <w:highlight w:val="none"/>
                <w:lang w:val="en-US" w:eastAsia="zh-CN" w:bidi="ar"/>
              </w:rPr>
              <w:t>5-4</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3-2</w:t>
            </w:r>
            <w:r>
              <w:rPr>
                <w:rFonts w:hint="eastAsia" w:ascii="宋体" w:hAnsi="宋体" w:eastAsia="宋体" w:cs="宋体"/>
                <w:color w:val="auto"/>
                <w:kern w:val="0"/>
                <w:sz w:val="21"/>
                <w:szCs w:val="21"/>
                <w:highlight w:val="none"/>
                <w:lang w:bidi="ar"/>
              </w:rPr>
              <w:t>分，较差</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得基础分</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A67220B">
            <w:pPr>
              <w:keepNext w:val="0"/>
              <w:keepLines w:val="0"/>
              <w:suppressLineNumbers w:val="0"/>
              <w:spacing w:before="0" w:beforeAutospacing="0" w:after="0" w:afterAutospacing="0"/>
              <w:ind w:left="0" w:right="0"/>
              <w:rPr>
                <w:rFonts w:hint="default"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3.企业获奖情况：</w:t>
            </w:r>
            <w:r>
              <w:rPr>
                <w:rFonts w:hint="eastAsia"/>
                <w:highlight w:val="none"/>
                <w:lang w:val="en-US" w:eastAsia="zh-CN"/>
              </w:rPr>
              <w:t>供应商获得奖项及荣誉证书等（须提供证书证明材料)，优</w:t>
            </w:r>
            <w:r>
              <w:rPr>
                <w:rFonts w:hint="eastAsia" w:ascii="宋体" w:hAnsi="宋体" w:eastAsia="宋体" w:cs="宋体"/>
                <w:color w:val="auto"/>
                <w:kern w:val="0"/>
                <w:sz w:val="21"/>
                <w:szCs w:val="21"/>
                <w:highlight w:val="none"/>
                <w:lang w:val="en-US" w:eastAsia="zh-CN" w:bidi="ar"/>
              </w:rPr>
              <w:t>秀的得4-3分；一般的得2-1分，未提供不得分。</w:t>
            </w:r>
          </w:p>
          <w:p w14:paraId="29D3161B">
            <w:pPr>
              <w:pStyle w:val="19"/>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342D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4" w:type="pct"/>
            <w:vMerge w:val="continue"/>
            <w:vAlign w:val="center"/>
          </w:tcPr>
          <w:p w14:paraId="263CDFDD">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49C6F8D">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rPr>
            </w:pPr>
            <w:r>
              <w:rPr>
                <w:rFonts w:hint="eastAsia" w:ascii="宋体" w:hAnsi="宋体" w:cs="宋体"/>
                <w:spacing w:val="-2"/>
                <w:sz w:val="21"/>
                <w:szCs w:val="21"/>
              </w:rPr>
              <w:t>生产</w:t>
            </w:r>
            <w:r>
              <w:rPr>
                <w:rFonts w:hint="eastAsia" w:ascii="宋体" w:hAnsi="宋体" w:cs="宋体"/>
                <w:spacing w:val="-1"/>
                <w:sz w:val="21"/>
                <w:szCs w:val="21"/>
              </w:rPr>
              <w:t>体系认</w:t>
            </w:r>
            <w:r>
              <w:rPr>
                <w:rFonts w:hint="eastAsia" w:ascii="宋体" w:hAnsi="宋体" w:cs="宋体"/>
                <w:sz w:val="21"/>
                <w:szCs w:val="21"/>
              </w:rPr>
              <w:t>证</w:t>
            </w:r>
          </w:p>
          <w:p w14:paraId="27AD19B0">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宋体" w:hAnsi="宋体" w:cs="宋体"/>
                <w:sz w:val="21"/>
                <w:szCs w:val="21"/>
                <w:highlight w:val="none"/>
              </w:rPr>
            </w:pPr>
            <w:r>
              <w:rPr>
                <w:rFonts w:hint="eastAsia" w:ascii="宋体" w:hAnsi="宋体" w:cs="宋体"/>
                <w:sz w:val="21"/>
                <w:szCs w:val="21"/>
              </w:rPr>
              <w:t>（满分</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6</w:t>
            </w:r>
            <w:r>
              <w:rPr>
                <w:rFonts w:hint="eastAsia" w:ascii="宋体" w:hAnsi="宋体" w:cs="宋体"/>
                <w:sz w:val="21"/>
                <w:szCs w:val="21"/>
              </w:rPr>
              <w:t>分）</w:t>
            </w:r>
          </w:p>
        </w:tc>
        <w:tc>
          <w:tcPr>
            <w:tcW w:w="3042" w:type="pct"/>
            <w:vAlign w:val="center"/>
          </w:tcPr>
          <w:p w14:paraId="624F16F1">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420" w:firstLineChars="200"/>
              <w:textAlignment w:val="auto"/>
              <w:rPr>
                <w:rFonts w:hint="eastAsia"/>
                <w:highlight w:val="none"/>
                <w:lang w:val="en-US" w:eastAsia="zh-CN"/>
              </w:rPr>
            </w:pPr>
            <w:r>
              <w:rPr>
                <w:rFonts w:hint="eastAsia" w:ascii="宋体" w:hAnsi="宋体" w:cs="宋体"/>
                <w:color w:val="auto"/>
                <w:kern w:val="0"/>
                <w:sz w:val="21"/>
                <w:szCs w:val="21"/>
                <w:highlight w:val="none"/>
                <w:lang w:val="en-US" w:eastAsia="zh-CN" w:bidi="ar"/>
              </w:rPr>
              <w:t>供应商</w:t>
            </w:r>
            <w:r>
              <w:rPr>
                <w:rFonts w:hint="eastAsia" w:ascii="宋体" w:hAnsi="宋体" w:cs="宋体"/>
                <w:color w:val="auto"/>
                <w:kern w:val="0"/>
                <w:sz w:val="21"/>
                <w:szCs w:val="21"/>
                <w:highlight w:val="none"/>
                <w:lang w:bidi="ar"/>
              </w:rPr>
              <w:t>具有</w:t>
            </w:r>
            <w:r>
              <w:rPr>
                <w:rFonts w:hint="eastAsia" w:ascii="宋体" w:hAnsi="宋体" w:cs="宋体"/>
                <w:color w:val="auto"/>
                <w:kern w:val="0"/>
                <w:sz w:val="21"/>
                <w:szCs w:val="21"/>
                <w:lang w:bidi="ar"/>
              </w:rPr>
              <w:t>有效期内的质量管理体系认证证书、环境管理体系认证证书、职业健康安全管理体系认证证书的，每提供1个得2分，总分6分。提供证书扫描件，未提供或提供材料不符合要求的不得分。</w:t>
            </w:r>
          </w:p>
        </w:tc>
      </w:tr>
      <w:tr w14:paraId="0EB8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0BA4B9AF">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54A4091C">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54669BB">
            <w:pPr>
              <w:pStyle w:val="9"/>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供货方案</w:t>
            </w:r>
          </w:p>
          <w:p w14:paraId="6432DBEE">
            <w:pPr>
              <w:pStyle w:val="9"/>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1</w:t>
            </w:r>
            <w:r>
              <w:rPr>
                <w:rFonts w:hint="eastAsia" w:ascii="宋体" w:hAnsi="宋体" w:cs="宋体"/>
                <w:sz w:val="21"/>
                <w:szCs w:val="21"/>
                <w:highlight w:val="none"/>
                <w:u w:val="single"/>
                <w:lang w:val="en-US" w:eastAsia="zh-CN"/>
              </w:rPr>
              <w:t>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c>
          <w:tcPr>
            <w:tcW w:w="3042" w:type="pct"/>
            <w:shd w:val="clear" w:color="auto" w:fill="auto"/>
            <w:vAlign w:val="center"/>
          </w:tcPr>
          <w:p w14:paraId="11DF83C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10-7分；一般的得6-3分，较差得基础分2分，未提供不得分。</w:t>
            </w:r>
            <w:r>
              <w:rPr>
                <w:rFonts w:hint="eastAsia" w:ascii="宋体" w:hAnsi="宋体" w:cs="宋体"/>
                <w:sz w:val="21"/>
                <w:szCs w:val="21"/>
                <w:highlight w:val="none"/>
                <w:lang w:bidi="ar"/>
              </w:rPr>
              <w:t xml:space="preserve">  </w:t>
            </w:r>
          </w:p>
        </w:tc>
      </w:tr>
      <w:tr w14:paraId="727B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621E8259">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175102E0">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76FE71EC">
            <w:pPr>
              <w:pStyle w:val="21"/>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2D66D86A">
            <w:pPr>
              <w:pStyle w:val="21"/>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 10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042" w:type="pct"/>
            <w:shd w:val="clear" w:color="auto" w:fill="auto"/>
            <w:vAlign w:val="center"/>
          </w:tcPr>
          <w:p w14:paraId="5456D91B">
            <w:pPr>
              <w:pStyle w:val="10"/>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sz w:val="21"/>
                <w:szCs w:val="21"/>
                <w:highlight w:val="none"/>
                <w:lang w:val="en-US" w:eastAsia="zh-CN" w:bidi="ar"/>
              </w:rPr>
              <w:t>优秀的得10-7分；一般的得6-3分，较差得基础分2分，未提供不得分</w:t>
            </w:r>
            <w:r>
              <w:rPr>
                <w:rFonts w:hint="eastAsia" w:ascii="宋体" w:hAnsi="宋体" w:cs="宋体"/>
                <w:color w:val="auto"/>
                <w:sz w:val="21"/>
                <w:szCs w:val="24"/>
                <w:highlight w:val="none"/>
                <w:lang w:val="en-US" w:eastAsia="zh-CN"/>
              </w:rPr>
              <w:t>。</w:t>
            </w:r>
          </w:p>
        </w:tc>
      </w:tr>
    </w:tbl>
    <w:p w14:paraId="67223F39">
      <w:pPr>
        <w:pStyle w:val="10"/>
        <w:rPr>
          <w:rFonts w:hint="default"/>
        </w:rPr>
      </w:pPr>
    </w:p>
    <w:p w14:paraId="605698F8">
      <w:pPr>
        <w:pStyle w:val="9"/>
        <w:rPr>
          <w:rFonts w:hint="default"/>
          <w:color w:val="auto"/>
          <w:sz w:val="21"/>
          <w:szCs w:val="24"/>
        </w:rPr>
      </w:pP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eastAsia" w:ascii="Times New Roman" w:hAnsi="Times New Roman" w:eastAsia="黑体"/>
          <w:color w:val="auto"/>
          <w:sz w:val="24"/>
          <w:szCs w:val="32"/>
          <w:lang w:eastAsia="zh-CN"/>
        </w:rPr>
      </w:pPr>
    </w:p>
    <w:p w14:paraId="5F74FBDA">
      <w:pPr>
        <w:spacing w:beforeLines="0" w:afterLines="0"/>
        <w:jc w:val="left"/>
        <w:rPr>
          <w:rFonts w:hint="eastAsia" w:ascii="Times New Roman" w:hAnsi="Times New Roman" w:eastAsia="黑体"/>
          <w:color w:val="auto"/>
          <w:sz w:val="24"/>
          <w:szCs w:val="32"/>
          <w:lang w:eastAsia="zh-CN"/>
        </w:rPr>
      </w:pPr>
    </w:p>
    <w:p w14:paraId="58FAC389">
      <w:pPr>
        <w:spacing w:beforeLines="0" w:afterLines="0"/>
        <w:jc w:val="left"/>
        <w:rPr>
          <w:rFonts w:hint="eastAsia" w:ascii="Times New Roman" w:hAnsi="Times New Roman" w:eastAsia="黑体"/>
          <w:color w:val="auto"/>
          <w:sz w:val="24"/>
          <w:szCs w:val="32"/>
          <w:lang w:eastAsia="zh-CN"/>
        </w:rPr>
      </w:pPr>
    </w:p>
    <w:p w14:paraId="7603993F">
      <w:pPr>
        <w:spacing w:beforeLines="0" w:afterLines="0"/>
        <w:jc w:val="left"/>
        <w:rPr>
          <w:rFonts w:hint="eastAsia" w:ascii="Times New Roman" w:hAnsi="Times New Roman" w:eastAsia="黑体"/>
          <w:color w:val="auto"/>
          <w:sz w:val="24"/>
          <w:szCs w:val="32"/>
          <w:lang w:eastAsia="zh-CN"/>
        </w:rPr>
      </w:pPr>
    </w:p>
    <w:p w14:paraId="20F769A3">
      <w:pPr>
        <w:spacing w:beforeLines="0" w:afterLines="0"/>
        <w:jc w:val="left"/>
        <w:rPr>
          <w:rFonts w:hint="eastAsia" w:ascii="Times New Roman" w:hAnsi="Times New Roman" w:eastAsia="黑体"/>
          <w:color w:val="auto"/>
          <w:sz w:val="24"/>
          <w:szCs w:val="32"/>
          <w:lang w:eastAsia="zh-CN"/>
        </w:rPr>
      </w:pPr>
    </w:p>
    <w:p w14:paraId="30CFAFA4">
      <w:pPr>
        <w:spacing w:beforeLines="0" w:afterLines="0"/>
        <w:jc w:val="left"/>
        <w:rPr>
          <w:rFonts w:hint="eastAsia" w:ascii="Times New Roman" w:hAnsi="Times New Roman" w:eastAsia="黑体"/>
          <w:color w:val="auto"/>
          <w:sz w:val="24"/>
          <w:szCs w:val="32"/>
          <w:lang w:eastAsia="zh-CN"/>
        </w:rPr>
      </w:pPr>
    </w:p>
    <w:p w14:paraId="62ED3312">
      <w:pPr>
        <w:spacing w:beforeLines="0" w:afterLines="0"/>
        <w:jc w:val="left"/>
        <w:rPr>
          <w:rFonts w:hint="eastAsia" w:ascii="Times New Roman" w:hAnsi="Times New Roman" w:eastAsia="黑体"/>
          <w:color w:val="auto"/>
          <w:sz w:val="24"/>
          <w:szCs w:val="32"/>
          <w:lang w:eastAsia="zh-CN"/>
        </w:rPr>
      </w:pPr>
    </w:p>
    <w:p w14:paraId="3E9E7EAA">
      <w:pPr>
        <w:spacing w:beforeLines="0" w:afterLines="0"/>
        <w:jc w:val="left"/>
        <w:rPr>
          <w:rFonts w:hint="eastAsia" w:ascii="Times New Roman" w:hAnsi="Times New Roman" w:eastAsia="黑体"/>
          <w:color w:val="auto"/>
          <w:sz w:val="24"/>
          <w:szCs w:val="32"/>
          <w:lang w:eastAsia="zh-CN"/>
        </w:rPr>
      </w:pPr>
    </w:p>
    <w:p w14:paraId="21AF3351">
      <w:pPr>
        <w:spacing w:beforeLines="0" w:afterLines="0"/>
        <w:jc w:val="left"/>
        <w:rPr>
          <w:rFonts w:hint="eastAsia" w:ascii="Times New Roman" w:hAnsi="Times New Roman" w:eastAsia="黑体"/>
          <w:color w:val="auto"/>
          <w:sz w:val="24"/>
          <w:szCs w:val="32"/>
          <w:lang w:eastAsia="zh-CN"/>
        </w:rPr>
      </w:pPr>
    </w:p>
    <w:p w14:paraId="2A304D64">
      <w:pPr>
        <w:spacing w:beforeLines="0" w:afterLines="0"/>
        <w:jc w:val="left"/>
        <w:rPr>
          <w:rFonts w:hint="eastAsia" w:ascii="Times New Roman" w:hAnsi="Times New Roman" w:eastAsia="黑体"/>
          <w:color w:val="auto"/>
          <w:sz w:val="24"/>
          <w:szCs w:val="32"/>
          <w:lang w:eastAsia="zh-CN"/>
        </w:rPr>
      </w:pPr>
    </w:p>
    <w:p w14:paraId="7C3019B0">
      <w:pPr>
        <w:spacing w:beforeLines="0" w:afterLines="0"/>
        <w:jc w:val="left"/>
        <w:rPr>
          <w:rFonts w:hint="eastAsia" w:ascii="Times New Roman" w:hAnsi="Times New Roman" w:eastAsia="黑体"/>
          <w:color w:val="auto"/>
          <w:sz w:val="24"/>
          <w:szCs w:val="32"/>
          <w:lang w:eastAsia="zh-CN"/>
        </w:rPr>
      </w:pPr>
    </w:p>
    <w:p w14:paraId="68A509A7">
      <w:pPr>
        <w:spacing w:beforeLines="0" w:afterLines="0"/>
        <w:jc w:val="left"/>
        <w:rPr>
          <w:rFonts w:hint="eastAsia" w:ascii="Times New Roman" w:hAnsi="Times New Roman" w:eastAsia="黑体"/>
          <w:color w:val="auto"/>
          <w:sz w:val="24"/>
          <w:szCs w:val="32"/>
          <w:lang w:eastAsia="zh-CN"/>
        </w:rPr>
      </w:pPr>
    </w:p>
    <w:p w14:paraId="692BF561">
      <w:pPr>
        <w:spacing w:beforeLines="0" w:afterLines="0"/>
        <w:jc w:val="left"/>
        <w:rPr>
          <w:rFonts w:hint="eastAsia" w:ascii="Times New Roman" w:hAnsi="Times New Roman" w:eastAsia="黑体"/>
          <w:color w:val="auto"/>
          <w:sz w:val="24"/>
          <w:szCs w:val="32"/>
          <w:lang w:eastAsia="zh-CN"/>
        </w:rPr>
      </w:pPr>
    </w:p>
    <w:p w14:paraId="13CFBB9D">
      <w:pPr>
        <w:spacing w:beforeLines="0" w:afterLines="0"/>
        <w:jc w:val="left"/>
        <w:rPr>
          <w:rFonts w:hint="eastAsia" w:ascii="Times New Roman" w:hAnsi="Times New Roman" w:eastAsia="黑体"/>
          <w:color w:val="auto"/>
          <w:sz w:val="24"/>
          <w:szCs w:val="32"/>
          <w:lang w:eastAsia="zh-CN"/>
        </w:rPr>
      </w:pPr>
    </w:p>
    <w:p w14:paraId="76243645">
      <w:pPr>
        <w:spacing w:beforeLines="0" w:afterLines="0"/>
        <w:jc w:val="left"/>
        <w:rPr>
          <w:rFonts w:hint="eastAsia" w:ascii="Times New Roman" w:hAnsi="Times New Roman" w:eastAsia="黑体"/>
          <w:color w:val="auto"/>
          <w:sz w:val="24"/>
          <w:szCs w:val="32"/>
          <w:lang w:eastAsia="zh-CN"/>
        </w:rPr>
      </w:pPr>
    </w:p>
    <w:p w14:paraId="162511C4">
      <w:pPr>
        <w:spacing w:beforeLines="0" w:afterLines="0"/>
        <w:jc w:val="left"/>
        <w:rPr>
          <w:rFonts w:hint="eastAsia" w:ascii="Times New Roman" w:hAnsi="Times New Roman" w:eastAsia="黑体"/>
          <w:color w:val="auto"/>
          <w:sz w:val="24"/>
          <w:szCs w:val="32"/>
          <w:lang w:eastAsia="zh-CN"/>
        </w:rPr>
      </w:pPr>
    </w:p>
    <w:p w14:paraId="10E40B66">
      <w:pPr>
        <w:spacing w:beforeLines="0" w:afterLines="0"/>
        <w:jc w:val="left"/>
        <w:rPr>
          <w:rFonts w:hint="eastAsia" w:ascii="Times New Roman" w:hAnsi="Times New Roman" w:eastAsia="黑体"/>
          <w:color w:val="auto"/>
          <w:sz w:val="24"/>
          <w:szCs w:val="32"/>
          <w:lang w:eastAsia="zh-CN"/>
        </w:rPr>
      </w:pPr>
    </w:p>
    <w:p w14:paraId="6073C439">
      <w:pPr>
        <w:spacing w:beforeLines="0" w:afterLines="0"/>
        <w:jc w:val="left"/>
        <w:rPr>
          <w:rFonts w:hint="eastAsia" w:ascii="Times New Roman" w:hAnsi="Times New Roman" w:eastAsia="黑体"/>
          <w:color w:val="auto"/>
          <w:sz w:val="24"/>
          <w:szCs w:val="32"/>
          <w:lang w:eastAsia="zh-CN"/>
        </w:rPr>
      </w:pPr>
    </w:p>
    <w:p w14:paraId="3F5F7439">
      <w:pPr>
        <w:spacing w:beforeLines="0" w:afterLines="0"/>
        <w:jc w:val="left"/>
        <w:rPr>
          <w:rFonts w:hint="eastAsia" w:ascii="Times New Roman" w:hAnsi="Times New Roman" w:eastAsia="黑体"/>
          <w:color w:val="auto"/>
          <w:sz w:val="24"/>
          <w:szCs w:val="32"/>
          <w:lang w:eastAsia="zh-CN"/>
        </w:rPr>
      </w:pPr>
    </w:p>
    <w:p w14:paraId="40B9B2C4">
      <w:pPr>
        <w:spacing w:beforeLines="0" w:afterLines="0"/>
        <w:jc w:val="left"/>
        <w:rPr>
          <w:rFonts w:hint="eastAsia" w:ascii="Times New Roman" w:hAnsi="Times New Roman" w:eastAsia="黑体"/>
          <w:color w:val="auto"/>
          <w:sz w:val="24"/>
          <w:szCs w:val="32"/>
          <w:lang w:eastAsia="zh-CN"/>
        </w:rPr>
      </w:pPr>
    </w:p>
    <w:p w14:paraId="7D61DFCD">
      <w:pPr>
        <w:spacing w:beforeLines="0" w:afterLines="0"/>
        <w:jc w:val="left"/>
        <w:rPr>
          <w:rFonts w:hint="eastAsia" w:ascii="Times New Roman" w:hAnsi="Times New Roman" w:eastAsia="黑体"/>
          <w:color w:val="auto"/>
          <w:sz w:val="24"/>
          <w:szCs w:val="32"/>
          <w:lang w:eastAsia="zh-CN"/>
        </w:rPr>
      </w:pPr>
    </w:p>
    <w:p w14:paraId="0DA86E6B">
      <w:pPr>
        <w:spacing w:beforeLines="0" w:afterLines="0"/>
        <w:jc w:val="left"/>
        <w:rPr>
          <w:rFonts w:hint="eastAsia" w:ascii="Times New Roman" w:hAnsi="Times New Roman" w:eastAsia="黑体"/>
          <w:color w:val="auto"/>
          <w:sz w:val="24"/>
          <w:szCs w:val="32"/>
          <w:lang w:eastAsia="zh-CN"/>
        </w:rPr>
      </w:pPr>
    </w:p>
    <w:p w14:paraId="6CD6FA67">
      <w:pPr>
        <w:spacing w:beforeLines="0" w:afterLines="0"/>
        <w:jc w:val="left"/>
        <w:rPr>
          <w:rFonts w:hint="eastAsia" w:ascii="Times New Roman" w:hAnsi="Times New Roman" w:eastAsia="黑体"/>
          <w:color w:val="auto"/>
          <w:sz w:val="24"/>
          <w:szCs w:val="32"/>
          <w:lang w:eastAsia="zh-CN"/>
        </w:rPr>
      </w:pPr>
    </w:p>
    <w:p w14:paraId="3B47BBB9">
      <w:pPr>
        <w:spacing w:beforeLines="0" w:afterLines="0"/>
        <w:jc w:val="left"/>
        <w:rPr>
          <w:rFonts w:hint="eastAsia" w:ascii="Times New Roman" w:hAnsi="Times New Roman" w:eastAsia="黑体"/>
          <w:color w:val="auto"/>
          <w:sz w:val="24"/>
          <w:szCs w:val="32"/>
          <w:lang w:eastAsia="zh-CN"/>
        </w:rPr>
      </w:pPr>
    </w:p>
    <w:p w14:paraId="3EF693CC">
      <w:pPr>
        <w:spacing w:beforeLines="0" w:afterLines="0"/>
        <w:jc w:val="left"/>
        <w:rPr>
          <w:rFonts w:hint="eastAsia" w:ascii="Times New Roman" w:hAnsi="Times New Roman" w:eastAsia="黑体"/>
          <w:color w:val="auto"/>
          <w:sz w:val="24"/>
          <w:szCs w:val="32"/>
          <w:lang w:eastAsia="zh-CN"/>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322F247F">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1312;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64" w:name="_Toc26383"/>
      <w:r>
        <w:rPr>
          <w:rFonts w:hint="eastAsia" w:ascii="Times New Roman" w:hAnsi="Times New Roman" w:eastAsia="宋体"/>
          <w:sz w:val="36"/>
          <w:szCs w:val="44"/>
          <w:highlight w:val="none"/>
        </w:rPr>
        <w:t>第四章 合同内容</w:t>
      </w:r>
      <w:bookmarkEnd w:id="56"/>
      <w:bookmarkEnd w:id="64"/>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3"/>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4"/>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6F7E29D0">
      <w:pPr>
        <w:numPr>
          <w:ilvl w:val="0"/>
          <w:numId w:val="4"/>
        </w:numPr>
        <w:wordWrap w:val="0"/>
        <w:spacing w:line="440" w:lineRule="exact"/>
        <w:ind w:left="0" w:leftChars="0"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付款方式:</w:t>
      </w:r>
      <w:r>
        <w:rPr>
          <w:rFonts w:hint="eastAsia" w:ascii="仿宋_GB2312" w:hAnsi="仿宋_GB2312" w:eastAsia="仿宋_GB2312" w:cs="仿宋_GB2312"/>
          <w:sz w:val="24"/>
          <w:szCs w:val="24"/>
          <w:highlight w:val="yellow"/>
          <w:lang w:val="en-US" w:eastAsia="zh-CN"/>
        </w:rPr>
        <w:t>1.中央空调：室内机全部到场或室外机全部到场后支付到货金额的70%，全部安装结束后支付至初步计量（项目部核对数量）金额的85%，经审计单位最终审定后支付至审定金额的97%，预留最终审定金额的3%作为质保金，在缺陷责任期后无质量问题一次性无息支付</w:t>
      </w:r>
      <w:r>
        <w:rPr>
          <w:rFonts w:ascii="新宋体" w:hAnsi="新宋体" w:eastAsia="新宋体" w:cs="新宋体"/>
          <w:i w:val="0"/>
          <w:iCs w:val="0"/>
          <w:caps w:val="0"/>
          <w:color w:val="000000"/>
          <w:spacing w:val="0"/>
          <w:sz w:val="27"/>
          <w:szCs w:val="27"/>
          <w:highlight w:val="yellow"/>
        </w:rPr>
        <w:t>。</w:t>
      </w:r>
      <w:r>
        <w:rPr>
          <w:rFonts w:hint="eastAsia" w:ascii="仿宋_GB2312" w:hAnsi="仿宋_GB2312" w:eastAsia="仿宋_GB2312" w:cs="仿宋_GB2312"/>
          <w:sz w:val="24"/>
          <w:szCs w:val="24"/>
          <w:highlight w:val="yellow"/>
          <w:lang w:val="en-US" w:eastAsia="zh-CN"/>
        </w:rPr>
        <w:t>挂式空调：安装结束经使用单位签收后支付至供应金额的100%。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p w14:paraId="2E0D4417">
      <w:pPr>
        <w:spacing w:line="440" w:lineRule="exact"/>
        <w:ind w:firstLine="480" w:firstLineChars="200"/>
        <w:rPr>
          <w:rFonts w:hint="eastAsia" w:ascii="仿宋_GB2312" w:hAnsi="仿宋_GB2312" w:eastAsia="仿宋_GB2312" w:cs="仿宋_GB2312"/>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48B7E73B">
      <w:pPr>
        <w:spacing w:beforeLines="0" w:afterLines="0"/>
        <w:rPr>
          <w:rFonts w:hint="default"/>
          <w:sz w:val="21"/>
          <w:szCs w:val="24"/>
        </w:rPr>
      </w:pPr>
    </w:p>
    <w:p w14:paraId="18EA884F">
      <w:pPr>
        <w:spacing w:beforeLines="0" w:afterLines="0"/>
        <w:rPr>
          <w:rFonts w:hint="default"/>
          <w:sz w:val="21"/>
          <w:szCs w:val="24"/>
        </w:rPr>
      </w:pPr>
    </w:p>
    <w:p w14:paraId="565938B6">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7B9C67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permEnd w:id="0"/>
      <w:r>
        <w:rPr>
          <w:rFonts w:hint="eastAsia" w:ascii="方正小标宋简体" w:hAnsi="方正小标宋简体" w:eastAsia="方正小标宋简体" w:cs="方正小标宋简体"/>
          <w:bCs/>
          <w:kern w:val="2"/>
          <w:sz w:val="44"/>
          <w:szCs w:val="44"/>
          <w:lang w:val="en-US" w:eastAsia="zh-CN" w:bidi="ar"/>
        </w:rPr>
        <w:t>采购及安装合同</w:t>
      </w:r>
    </w:p>
    <w:p w14:paraId="7B5E96EB">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633F479A">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r>
        <w:rPr>
          <w:rFonts w:hint="eastAsia" w:ascii="仿宋_GB2312" w:hAnsi="Calibri" w:eastAsia="仿宋_GB2312" w:cs="仿宋_GB2312"/>
          <w:kern w:val="2"/>
          <w:sz w:val="28"/>
          <w:szCs w:val="28"/>
          <w:u w:val="single"/>
          <w:lang w:val="en-US" w:eastAsia="zh-CN" w:bidi="ar"/>
        </w:rPr>
        <w:t>安徽省经工物资有限公司</w:t>
      </w:r>
      <w:r>
        <w:rPr>
          <w:rFonts w:hint="eastAsia" w:ascii="仿宋_GB2312" w:hAnsi="Calibri" w:eastAsia="仿宋_GB2312" w:cs="仿宋_GB2312"/>
          <w:kern w:val="2"/>
          <w:sz w:val="28"/>
          <w:szCs w:val="28"/>
          <w:lang w:val="en-US" w:eastAsia="zh-CN" w:bidi="ar"/>
        </w:rPr>
        <w:t>（以下简称甲方）</w:t>
      </w:r>
    </w:p>
    <w:p w14:paraId="7EF56655">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乙方（供应方）：</w:t>
      </w:r>
      <w:permStart w:id="1" w:edGrp="everyone"/>
      <w:r>
        <w:rPr>
          <w:rFonts w:hint="eastAsia" w:ascii="仿宋_GB2312" w:hAnsi="Calibri" w:eastAsia="仿宋_GB2312" w:cs="仿宋_GB2312"/>
          <w:kern w:val="2"/>
          <w:sz w:val="28"/>
          <w:szCs w:val="28"/>
          <w:u w:val="single"/>
          <w:lang w:val="en-US" w:eastAsia="zh-CN" w:bidi="ar"/>
        </w:rPr>
        <w:t xml:space="preserve">                      </w:t>
      </w:r>
      <w:permEnd w:id="1"/>
      <w:r>
        <w:rPr>
          <w:rFonts w:hint="eastAsia" w:ascii="仿宋_GB2312" w:hAnsi="Calibri" w:eastAsia="仿宋_GB2312" w:cs="仿宋_GB2312"/>
          <w:kern w:val="2"/>
          <w:sz w:val="28"/>
          <w:szCs w:val="28"/>
          <w:lang w:val="en-US" w:eastAsia="zh-CN" w:bidi="ar"/>
        </w:rPr>
        <w:t xml:space="preserve">（以下简称乙方）  </w:t>
      </w:r>
    </w:p>
    <w:p w14:paraId="3FF65114">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依据《中华人民共和国民法典》及有关规定，甲、乙双方经过友好协商，现就甲方向乙方购买</w:t>
      </w:r>
      <w:permStart w:id="2"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permEnd w:id="2"/>
      <w:r>
        <w:rPr>
          <w:rFonts w:hint="eastAsia" w:ascii="仿宋_GB2312" w:hAnsi="Calibri" w:eastAsia="仿宋_GB2312" w:cs="仿宋_GB2312"/>
          <w:kern w:val="2"/>
          <w:sz w:val="28"/>
          <w:szCs w:val="28"/>
          <w:lang w:val="en-US" w:eastAsia="zh-CN" w:bidi="ar"/>
        </w:rPr>
        <w:t>项目有关事宜，达成如下一致条款，以资双方共同遵照执行：</w:t>
      </w:r>
    </w:p>
    <w:p w14:paraId="433760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483BE221">
      <w:pPr>
        <w:keepNext w:val="0"/>
        <w:keepLines w:val="0"/>
        <w:widowControl w:val="0"/>
        <w:suppressLineNumbers w:val="0"/>
        <w:autoSpaceDE w:val="0"/>
        <w:autoSpaceDN/>
        <w:spacing w:before="0" w:beforeAutospacing="0" w:after="0" w:afterAutospacing="0" w:line="560" w:lineRule="exact"/>
        <w:ind w:left="0" w:leftChars="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permStart w:id="3" w:edGrp="everyone"/>
      <w:r>
        <w:rPr>
          <w:rFonts w:hint="eastAsia" w:ascii="仿宋_GB2312" w:hAnsi="Calibri" w:eastAsia="仿宋_GB2312" w:cs="仿宋_GB2312"/>
          <w:kern w:val="2"/>
          <w:sz w:val="28"/>
          <w:szCs w:val="28"/>
          <w:lang w:val="en-US" w:eastAsia="zh-CN" w:bidi="ar"/>
        </w:rPr>
        <w:t>.本合同暂定总价为（含增值税）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元（大写：人民币</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元）。其中，不含增值税价款为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元（大写：人民币</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元），增值税税率为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%，增值税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元（大写：人民币</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元）。</w:t>
      </w:r>
      <w:permEnd w:id="3"/>
      <w:r>
        <w:rPr>
          <w:rFonts w:hint="eastAsia" w:ascii="仿宋_GB2312" w:hAnsi="Calibri" w:eastAsia="仿宋_GB2312" w:cs="仿宋_GB2312"/>
          <w:kern w:val="2"/>
          <w:sz w:val="28"/>
          <w:szCs w:val="28"/>
          <w:lang w:val="en-US" w:eastAsia="zh-CN" w:bidi="ar"/>
        </w:rPr>
        <w:t>若因国家税务政策变化导致税率调整，不含增值税价格不变，具体税金以变更后的税率计算。</w:t>
      </w:r>
    </w:p>
    <w:p w14:paraId="4A8C1530">
      <w:pPr>
        <w:keepNext w:val="0"/>
        <w:keepLines w:val="0"/>
        <w:widowControl w:val="0"/>
        <w:suppressLineNumbers w:val="0"/>
        <w:autoSpaceDE w:val="0"/>
        <w:autoSpaceDN/>
        <w:spacing w:before="0" w:beforeAutospacing="0" w:after="0" w:afterAutospacing="0" w:line="560" w:lineRule="exact"/>
        <w:ind w:left="0" w:leftChars="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4A608B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373C5E1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1.交货方式：乙方负责运送至甲方指定地点并安装结束。</w:t>
      </w:r>
    </w:p>
    <w:p w14:paraId="176159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3C2A812A">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3.交货时间：乙方须在接到甲方通知后，按甲方通知时间完成供货及安装。通知方式包括但不限于电话、短信、邮件、传真、微信，乙方确认其有效联系人姓名</w:t>
      </w:r>
      <w:permStart w:id="4"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5340055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4.在运输过程以及安装过程中发生车辆人员毁损、伤亡等安全事故或发生对周围环境、水流、道路、树木、作物等损害事故时，由乙方承担各种赔偿费用，并由乙方与承运人、承保人办理理赔事宜。</w:t>
      </w:r>
    </w:p>
    <w:p w14:paraId="147BDCD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default" w:ascii="Calibri" w:hAnsi="Calibri" w:eastAsia="宋体" w:cs="Times New Roman"/>
          <w:kern w:val="2"/>
          <w:sz w:val="21"/>
          <w:szCs w:val="21"/>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78D1F8D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22F9201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1.乙方按约将货物送至现场后，需将货物卸至甲方指定地点，安装结束并经甲方签收确认，甲方指定</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26840E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C7C61D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4B108A0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4.</w:t>
      </w:r>
      <w:r>
        <w:rPr>
          <w:rFonts w:hint="eastAsia" w:ascii="仿宋_GB2312" w:hAnsi="Calibri" w:eastAsia="仿宋_GB2312" w:cs="仿宋_GB2312"/>
          <w:b w:val="0"/>
          <w:bCs w:val="0"/>
          <w:kern w:val="2"/>
          <w:sz w:val="28"/>
          <w:szCs w:val="28"/>
          <w:lang w:val="en-US" w:eastAsia="zh-CN" w:bidi="ar"/>
        </w:rPr>
        <w:t>如品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3CCCF16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631372B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52520C31">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7.产品验收如发生争议，可交由项目所在地具由国家认证的相应检测资质的检验机构对产品进行复检。检测费用约定：乙方承诺委外检测费用由乙方先行承担，检测结果出来后，检测费用由责任方承担。</w:t>
      </w:r>
    </w:p>
    <w:p w14:paraId="3F9DB44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0D22BC31">
      <w:pPr>
        <w:pStyle w:val="18"/>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Calibri" w:hAnsi="Calibri" w:eastAsia="仿宋" w:cs="Times New Roman"/>
          <w:kern w:val="2"/>
          <w:sz w:val="21"/>
          <w:szCs w:val="21"/>
        </w:rPr>
      </w:pPr>
      <w:r>
        <w:rPr>
          <w:rFonts w:hint="eastAsia" w:ascii="仿宋_GB2312" w:hAnsi="Calibri" w:eastAsia="仿宋_GB2312" w:cs="仿宋_GB2312"/>
          <w:b w:val="0"/>
          <w:bCs w:val="0"/>
          <w:kern w:val="2"/>
          <w:sz w:val="28"/>
          <w:szCs w:val="28"/>
          <w:lang w:val="en-US" w:eastAsia="zh-CN" w:bidi="ar"/>
        </w:rPr>
        <w:t>9.</w:t>
      </w:r>
      <w:r>
        <w:rPr>
          <w:rFonts w:hint="eastAsia" w:ascii="仿宋" w:hAnsi="仿宋" w:eastAsia="仿宋" w:cs="仿宋"/>
          <w:kern w:val="2"/>
          <w:sz w:val="28"/>
          <w:szCs w:val="28"/>
          <w:lang w:val="en-US" w:eastAsia="zh-CN" w:bidi="ar"/>
        </w:rPr>
        <w:t>乙方的材料设备供应及安装工程施工应严格按照技术要求和国家</w:t>
      </w:r>
      <w:r>
        <w:rPr>
          <w:rFonts w:hint="eastAsia" w:ascii="仿宋" w:hAnsi="仿宋" w:eastAsia="仿宋" w:cs="Times New Roman"/>
          <w:kern w:val="2"/>
          <w:sz w:val="28"/>
          <w:szCs w:val="28"/>
          <w:lang w:val="en-US" w:eastAsia="zh-CN" w:bidi="ar"/>
        </w:rPr>
        <w:t>(行业)的相关质量标准，</w:t>
      </w:r>
      <w:r>
        <w:rPr>
          <w:rFonts w:hint="eastAsia" w:ascii="仿宋" w:hAnsi="仿宋" w:eastAsia="仿宋" w:cs="仿宋"/>
          <w:kern w:val="2"/>
          <w:sz w:val="28"/>
          <w:szCs w:val="28"/>
          <w:lang w:val="en-US" w:eastAsia="zh-CN" w:bidi="ar"/>
        </w:rPr>
        <w:t>同时应当满足项目图纸及规范的相关验收要求，满足甲方工程验收标准要求，确保所供材料设备的施工和安装质量。</w:t>
      </w:r>
    </w:p>
    <w:p w14:paraId="6F6DCAF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2FEAD24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1.本合同的缺陷责任期为交工验收通过后</w:t>
      </w:r>
      <w:r>
        <w:rPr>
          <w:rFonts w:hint="eastAsia" w:ascii="仿宋_GB2312" w:hAnsi="Calibri" w:eastAsia="仿宋_GB2312" w:cs="仿宋_GB2312"/>
          <w:kern w:val="2"/>
          <w:sz w:val="28"/>
          <w:szCs w:val="28"/>
          <w:u w:val="single"/>
          <w:lang w:val="en-US" w:eastAsia="zh-CN" w:bidi="ar"/>
        </w:rPr>
        <w:t xml:space="preserve">  2  </w:t>
      </w:r>
      <w:r>
        <w:rPr>
          <w:rFonts w:hint="eastAsia" w:ascii="仿宋_GB2312" w:hAnsi="Calibri" w:eastAsia="仿宋_GB2312" w:cs="仿宋_GB2312"/>
          <w:kern w:val="2"/>
          <w:sz w:val="28"/>
          <w:szCs w:val="28"/>
          <w:lang w:val="en-US" w:eastAsia="zh-CN" w:bidi="ar"/>
        </w:rPr>
        <w:t>年，质量保证期（以下简称质保期）为交工验收合格后</w:t>
      </w:r>
      <w:r>
        <w:rPr>
          <w:rFonts w:hint="eastAsia" w:ascii="仿宋_GB2312" w:hAnsi="Calibri" w:eastAsia="仿宋_GB2312" w:cs="仿宋_GB2312"/>
          <w:kern w:val="2"/>
          <w:sz w:val="28"/>
          <w:szCs w:val="28"/>
          <w:u w:val="single"/>
          <w:lang w:val="en-US" w:eastAsia="zh-CN" w:bidi="ar"/>
        </w:rPr>
        <w:t xml:space="preserve">  2  </w:t>
      </w:r>
      <w:r>
        <w:rPr>
          <w:rFonts w:hint="eastAsia" w:ascii="仿宋_GB2312" w:hAnsi="Calibri" w:eastAsia="仿宋_GB2312" w:cs="仿宋_GB2312"/>
          <w:kern w:val="2"/>
          <w:sz w:val="28"/>
          <w:szCs w:val="28"/>
          <w:lang w:val="en-US" w:eastAsia="zh-CN" w:bidi="ar"/>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DA74AA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374B262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1D38B00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5A0FF0E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5F9FC4E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7C4A18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1.中央空调：室内机全部到场或室外机全部到场后支付到货金额的70%，全部安装结束后支付至初步计量（项目部核对数量）金额的85%，经审计单位最终审定后支付至审定金额的97%。预留最终审定金额的3%作为质保金，在缺陷责任期后无质量问题一次性无息支付。</w:t>
      </w:r>
    </w:p>
    <w:p w14:paraId="28D32B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2.挂式空调：安装结束经使用单位签收后支付至供应金额的100%。</w:t>
      </w:r>
    </w:p>
    <w:p w14:paraId="7E373C3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6F42F6B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4.乙方应当向甲方提供符合甲方财务要求的国家税务局13%增值税专用发票，发票需要做到“三流一致”，即“货物、劳务及应税服务流”、“资金流”、“发票流”必须都是同一受票方。</w:t>
      </w:r>
    </w:p>
    <w:p w14:paraId="28F483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5.双方特别约定：遵循“先开票、后付款”的原则，甲方付款前，乙方应按双方确认的应付金额向甲方提供增值税专用发票，并于发票开具后</w:t>
      </w:r>
      <w:permStart w:id="5" w:edGrp="everyone"/>
      <w:r>
        <w:rPr>
          <w:rFonts w:hint="eastAsia" w:ascii="仿宋_GB2312" w:hAnsi="Calibri" w:eastAsia="仿宋_GB2312" w:cs="仿宋_GB2312"/>
          <w:kern w:val="2"/>
          <w:sz w:val="28"/>
          <w:szCs w:val="28"/>
          <w:u w:val="single"/>
          <w:lang w:val="en-US" w:eastAsia="zh-CN" w:bidi="ar"/>
        </w:rPr>
        <w:t xml:space="preserve">  7  </w:t>
      </w:r>
      <w:permEnd w:id="5"/>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946846C">
      <w:pPr>
        <w:keepNext w:val="0"/>
        <w:keepLines w:val="0"/>
        <w:widowControl w:val="0"/>
        <w:suppressLineNumbers w:val="0"/>
        <w:wordWrap w:val="0"/>
        <w:spacing w:before="0" w:beforeAutospacing="0" w:after="0" w:afterAutospacing="0" w:line="560" w:lineRule="exact"/>
        <w:ind w:left="0" w:right="0" w:firstLine="560" w:firstLineChars="200"/>
        <w:jc w:val="both"/>
        <w:rPr>
          <w:rFonts w:hint="default" w:ascii="Calibri" w:hAnsi="Calibri" w:eastAsia="宋体" w:cs="Times New Roman"/>
          <w:kern w:val="2"/>
          <w:sz w:val="21"/>
          <w:szCs w:val="21"/>
        </w:rPr>
      </w:pPr>
      <w:r>
        <w:rPr>
          <w:rFonts w:hint="eastAsia" w:ascii="仿宋_GB2312" w:hAnsi="Calibri" w:eastAsia="仿宋_GB2312" w:cs="仿宋_GB2312"/>
          <w:kern w:val="2"/>
          <w:sz w:val="28"/>
          <w:szCs w:val="28"/>
          <w:lang w:val="en-US" w:eastAsia="zh-CN" w:bidi="ar"/>
        </w:rPr>
        <w:t>6.如甲方出现资金困难，乙方同意给予</w:t>
      </w:r>
      <w:permStart w:id="6" w:edGrp="everyone"/>
      <w:r>
        <w:rPr>
          <w:rFonts w:hint="eastAsia" w:ascii="仿宋_GB2312" w:hAnsi="Calibri" w:eastAsia="仿宋_GB2312" w:cs="仿宋_GB2312"/>
          <w:kern w:val="2"/>
          <w:sz w:val="28"/>
          <w:szCs w:val="28"/>
          <w:u w:val="single"/>
          <w:lang w:val="en-US" w:eastAsia="zh-CN" w:bidi="ar"/>
        </w:rPr>
        <w:t xml:space="preserve">  1  </w:t>
      </w:r>
      <w:permEnd w:id="6"/>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个月的付款宽限期，在此宽限期间内不视为甲方违约且不计息，乙方不得以此为由中断本项目的货物供应和安装。</w:t>
      </w:r>
    </w:p>
    <w:p w14:paraId="27052FD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65D9E54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488676A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5EB218C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5BC51D8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48564336">
      <w:pPr>
        <w:pStyle w:val="18"/>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F602AF4">
      <w:pPr>
        <w:pStyle w:val="18"/>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6.乙方不得擅自停止供货，否则甲方有权重新选择其它供应商，同时乙方承担本合同第一条中含增值税总价30%的违约金，并赔偿给甲方造成的一切损失。</w:t>
      </w:r>
    </w:p>
    <w:p w14:paraId="43B174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7.乙方应按合同约定及时向甲方提供增值税专用发票，逾期提供的，每逾期一天，乙方应向甲方支付违约金</w:t>
      </w:r>
      <w:permStart w:id="7" w:edGrp="everyone"/>
      <w:r>
        <w:rPr>
          <w:rFonts w:hint="eastAsia" w:ascii="仿宋_GB2312" w:hAnsi="Calibri" w:eastAsia="仿宋_GB2312" w:cs="仿宋_GB2312"/>
          <w:b w:val="0"/>
          <w:bCs w:val="0"/>
          <w:kern w:val="2"/>
          <w:sz w:val="28"/>
          <w:szCs w:val="28"/>
          <w:u w:val="single"/>
          <w:lang w:val="en-US" w:eastAsia="zh-CN" w:bidi="ar"/>
        </w:rPr>
        <w:t xml:space="preserve">  1000  </w:t>
      </w:r>
      <w:permEnd w:id="7"/>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13D33E7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8.为了保障物资供应，甲方有权向任意第三方采购本合同约定的货物，乙方对此明知且认可，乙方不得以此要求甲方承担任何违约责任。</w:t>
      </w:r>
    </w:p>
    <w:p w14:paraId="7CCE5B5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9.乙方违反本合同义务，致使甲方通过法律途径向乙方主张权利的，乙方除应承担相应赔偿及费用外，还应承担甲方为此而支出的律师费、诉讼费等。</w:t>
      </w:r>
    </w:p>
    <w:p w14:paraId="20B34208">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10.对于乙方因违反本合同约定需支付的违约金，甲方有权在应付货款中直接予以扣除。</w:t>
      </w:r>
    </w:p>
    <w:p w14:paraId="33B6003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11.禁止转包分包</w:t>
      </w:r>
    </w:p>
    <w:p w14:paraId="72C5497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59ED346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7864FBC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556BD39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DF37D4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1E6379A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454A508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4BE8309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1BA55F1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施工质量和施工进度，不得拖延进度，如因乙方造成工期拖延，乙方将承担给甲方造成的一切损失。乙方应保证甲方项目施工现场整洁，施工完成后清扫现场，并做好成品保护及甲方财产保护工作。乙方应确保安装调试过程中的安全，对因安装调试发生的任何财产或人身损害承担赔偿责任。</w:t>
      </w:r>
    </w:p>
    <w:p w14:paraId="5FCCD3D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4DB752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default" w:ascii="Calibri" w:hAnsi="Calibri" w:eastAsia="宋体" w:cs="Times New Roman"/>
          <w:kern w:val="2"/>
          <w:sz w:val="21"/>
          <w:szCs w:val="21"/>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2645D5A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62CD0F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75AD70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ADA211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21471EB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173E47AA">
      <w:pPr>
        <w:pStyle w:val="18"/>
        <w:keepNext w:val="0"/>
        <w:keepLines w:val="0"/>
        <w:widowControl w:val="0"/>
        <w:suppressLineNumbers w:val="0"/>
        <w:autoSpaceDE w:val="0"/>
        <w:autoSpaceDN/>
        <w:spacing w:before="0" w:beforeAutospacing="1" w:after="120" w:afterAutospacing="0" w:line="560" w:lineRule="exact"/>
        <w:ind w:left="0" w:right="0" w:firstLine="560" w:firstLineChars="200"/>
        <w:jc w:val="both"/>
        <w:rPr>
          <w:rFonts w:hint="eastAsia" w:ascii="Calibri" w:hAnsi="Calibri" w:eastAsia="宋体" w:cs="Times New Roman"/>
          <w:kern w:val="2"/>
          <w:sz w:val="21"/>
          <w:szCs w:val="21"/>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4E81A9B8">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5037B68D">
      <w:pPr>
        <w:pStyle w:val="18"/>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360C76AF">
      <w:pPr>
        <w:pStyle w:val="18"/>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25F7CBA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09BCB059">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ABCC6E4">
      <w:pPr>
        <w:pStyle w:val="18"/>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195DB60">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8"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22D0AE87">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22E84334">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13DF8754">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7DE846A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00DB895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639515D2">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22170BD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4D3303B3">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799BA710">
      <w:pPr>
        <w:pStyle w:val="18"/>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电子邮件：    </w:t>
      </w:r>
      <w:r>
        <w:rPr>
          <w:rFonts w:hint="eastAsia" w:ascii="Calibri" w:hAnsi="Calibri" w:eastAsia="宋体" w:cs="Times New Roman"/>
          <w:kern w:val="2"/>
          <w:sz w:val="21"/>
          <w:szCs w:val="21"/>
          <w:lang w:val="en-US" w:eastAsia="zh-CN" w:bidi="ar"/>
        </w:rPr>
        <w:t xml:space="preserve">                              </w:t>
      </w:r>
      <w:r>
        <w:rPr>
          <w:rFonts w:hint="eastAsia" w:ascii="仿宋_GB2312" w:hAnsi="Calibri" w:eastAsia="仿宋_GB2312" w:cs="仿宋_GB2312"/>
          <w:kern w:val="2"/>
          <w:sz w:val="28"/>
          <w:szCs w:val="28"/>
          <w:lang w:val="en-US" w:eastAsia="zh-CN" w:bidi="ar"/>
        </w:rPr>
        <w:t>电子邮件：</w:t>
      </w:r>
    </w:p>
    <w:p w14:paraId="24197DB3">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ermEnd w:id="8"/>
    <w:p w14:paraId="3DC7D4B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1B99A3B1">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02DE7845">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7F67B177">
      <w:pPr>
        <w:pStyle w:val="18"/>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4D4C5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9" w:edGrp="everyone"/>
      <w:r>
        <w:rPr>
          <w:rFonts w:hint="eastAsia" w:ascii="仿宋_GB2312" w:hAnsi="Calibri" w:eastAsia="仿宋_GB2312" w:cs="仿宋_GB2312"/>
          <w:spacing w:val="0"/>
          <w:kern w:val="2"/>
          <w:sz w:val="28"/>
          <w:szCs w:val="28"/>
          <w:u w:val="single"/>
          <w:lang w:val="en-US" w:eastAsia="zh-CN" w:bidi="ar"/>
        </w:rPr>
        <w:t xml:space="preserve">            </w:t>
      </w:r>
      <w:permEnd w:id="9"/>
      <w:r>
        <w:rPr>
          <w:rFonts w:hint="eastAsia" w:ascii="仿宋_GB2312" w:hAnsi="Calibri" w:eastAsia="仿宋_GB2312" w:cs="仿宋_GB2312"/>
          <w:kern w:val="2"/>
          <w:sz w:val="28"/>
          <w:szCs w:val="28"/>
          <w:lang w:val="en-US" w:eastAsia="zh-CN" w:bidi="ar"/>
        </w:rPr>
        <w:t>（项目名称）的采购人</w:t>
      </w:r>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29AF9BF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B0DC75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2679B0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3B07337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3C78854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6127F6D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5AC907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04A2A77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94A236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3D64796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01D8B5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5528080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3BD0B0C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513C40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3D57DB5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0C93DD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242703E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3FC3479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65CC7ED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36CDB92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61B36FD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5EC85A3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43063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1C84B7E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06411F4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5C69FD3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172C0A9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78A21CF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5F19CF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061C42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75A009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681515B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56C7677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559C5B4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9242CBF">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6095A267">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附件2：</w:t>
      </w:r>
    </w:p>
    <w:p w14:paraId="5740109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763CDB7C">
      <w:pPr>
        <w:pStyle w:val="18"/>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62E4FB4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r>
        <w:rPr>
          <w:rFonts w:hint="eastAsia" w:ascii="仿宋_GB2312" w:hAnsi="Calibri" w:eastAsia="仿宋_GB2312" w:cs="仿宋_GB2312"/>
          <w:spacing w:val="0"/>
          <w:kern w:val="2"/>
          <w:sz w:val="28"/>
          <w:szCs w:val="28"/>
          <w:lang w:val="en-US" w:eastAsia="zh-CN" w:bidi="ar"/>
        </w:rPr>
        <w:t xml:space="preserve"> </w:t>
      </w:r>
      <w:permStart w:id="13" w:edGrp="everyone"/>
      <w:r>
        <w:rPr>
          <w:rFonts w:hint="eastAsia" w:ascii="仿宋_GB2312" w:hAnsi="Calibri" w:eastAsia="仿宋_GB2312" w:cs="仿宋_GB2312"/>
          <w:spacing w:val="0"/>
          <w:kern w:val="2"/>
          <w:sz w:val="28"/>
          <w:szCs w:val="28"/>
          <w:u w:val="single"/>
          <w:lang w:val="en-US" w:eastAsia="zh-CN" w:bidi="ar"/>
        </w:rPr>
        <w:t xml:space="preserve">                                </w:t>
      </w:r>
      <w:permEnd w:id="13"/>
      <w:r>
        <w:rPr>
          <w:rFonts w:hint="eastAsia" w:ascii="仿宋_GB2312" w:hAnsi="Calibri" w:eastAsia="仿宋_GB2312" w:cs="仿宋_GB2312"/>
          <w:kern w:val="2"/>
          <w:sz w:val="28"/>
          <w:szCs w:val="28"/>
          <w:lang w:val="en-US" w:eastAsia="zh-CN" w:bidi="ar"/>
        </w:rPr>
        <w:t>（项目名称）的实施过程中创造安全、高效的施工环境，切实做好本项目的安全管理工作，本项目采购人</w:t>
      </w:r>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（采购人名称，以下简称甲方）与该项目的供货商</w:t>
      </w:r>
      <w:permStart w:id="14" w:edGrp="everyone"/>
      <w:r>
        <w:rPr>
          <w:rFonts w:hint="eastAsia" w:ascii="仿宋_GB2312" w:hAnsi="Calibri" w:eastAsia="仿宋_GB2312" w:cs="仿宋_GB2312"/>
          <w:kern w:val="2"/>
          <w:sz w:val="28"/>
          <w:szCs w:val="28"/>
          <w:u w:val="single"/>
          <w:lang w:val="en-US" w:eastAsia="zh-CN" w:bidi="ar"/>
        </w:rPr>
        <w:t xml:space="preserve">              </w:t>
      </w:r>
      <w:permEnd w:id="14"/>
      <w:r>
        <w:rPr>
          <w:rFonts w:hint="eastAsia" w:ascii="仿宋_GB2312" w:hAnsi="Calibri" w:eastAsia="仿宋_GB2312" w:cs="仿宋_GB2312"/>
          <w:kern w:val="2"/>
          <w:sz w:val="28"/>
          <w:szCs w:val="28"/>
          <w:lang w:val="en-US" w:eastAsia="zh-CN" w:bidi="ar"/>
        </w:rPr>
        <w:t>（供货商名称，以下简称乙方）特此签订此安全生产合同：</w:t>
      </w:r>
    </w:p>
    <w:p w14:paraId="7D308D9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 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卸货、安装等安全事项协商一致，双方达成如下协议：</w:t>
      </w:r>
    </w:p>
    <w:p w14:paraId="724710D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385A484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二、甲方负责提供材料堆放场地，乙方负责运输、供应及安装。</w:t>
      </w:r>
    </w:p>
    <w:p w14:paraId="4336ED5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7A6A78B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19B688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或岗位证书后，方准持证上岗。</w:t>
      </w:r>
    </w:p>
    <w:p w14:paraId="40213A2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B58AC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七、操作人员上岗，必须按规定穿戴防护用品。施工负责人和安全管理人员应随时检查劳动防护用品的穿戴情况，不按规定穿戴防护用品的人员不得上岗。在甲方区域，禁止出现无证操作、无证驾驶现象。</w:t>
      </w:r>
    </w:p>
    <w:p w14:paraId="6BDEDC9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八、所有施工机具设备和高空作业的设备均应定期检查，并有安全员的签字记录，保证其经常处于完好状态；不合格的机具、设备和劳动保护用品严禁使用。</w:t>
      </w:r>
    </w:p>
    <w:p w14:paraId="53DCB34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九、施工中采用新技术、新工艺、新设备、新材料时，必须制定相应的安全技术措施，施工现场必须具有相关的安全标志牌。</w:t>
      </w:r>
    </w:p>
    <w:p w14:paraId="5B7C66C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AE2F95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十一、乙方在履行合同过程中，必须确保在甲方运输场地内的运输、材料卸货、安装等安全，如发生各类人身、财产事故，造成的一切损失均由乙方负责承担，甲方概不负责。</w:t>
      </w:r>
    </w:p>
    <w:p w14:paraId="2837492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十二、争议的解决 </w:t>
      </w:r>
    </w:p>
    <w:p w14:paraId="273635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1B1D8AA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十三、本协议一式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27FF02F">
      <w:pPr>
        <w:pStyle w:val="18"/>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B0B502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EBA47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1D757B2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43F6DF2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22F744E3">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D30C37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2EF531C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22DEAF6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4E83A0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2A97001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53CC60B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5AA1E0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16C277B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332A82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58CABCB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t xml:space="preserve"> </w:t>
      </w:r>
    </w:p>
    <w:p w14:paraId="1679539B">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67F2D413">
      <w:pPr>
        <w:pStyle w:val="18"/>
        <w:keepNext w:val="0"/>
        <w:keepLines w:val="0"/>
        <w:widowControl w:val="0"/>
        <w:suppressLineNumbers w:val="0"/>
        <w:autoSpaceDE w:val="0"/>
        <w:autoSpaceDN/>
        <w:spacing w:before="0" w:beforeAutospacing="1" w:after="0" w:afterAutospacing="1" w:line="560" w:lineRule="exact"/>
        <w:ind w:left="0" w:right="0" w:firstLine="0" w:firstLineChars="0"/>
        <w:jc w:val="both"/>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 xml:space="preserve">附件3：                 </w:t>
      </w:r>
    </w:p>
    <w:p w14:paraId="39BAF2A2">
      <w:pPr>
        <w:pStyle w:val="18"/>
        <w:keepNext w:val="0"/>
        <w:keepLines w:val="0"/>
        <w:widowControl w:val="0"/>
        <w:suppressLineNumbers w:val="0"/>
        <w:autoSpaceDE w:val="0"/>
        <w:autoSpaceDN/>
        <w:spacing w:before="0" w:beforeAutospacing="1" w:after="0" w:afterAutospacing="1" w:line="560" w:lineRule="exact"/>
        <w:ind w:left="0" w:right="0" w:firstLine="0" w:firstLineChars="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65" w:name="_Toc20671"/>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65"/>
    </w:p>
    <w:p w14:paraId="28C3F785">
      <w:pPr>
        <w:spacing w:beforeLines="0" w:afterLines="0"/>
        <w:jc w:val="left"/>
        <w:rPr>
          <w:rFonts w:hint="eastAsia" w:ascii="宋体" w:hAnsi="宋体"/>
          <w:color w:val="000000"/>
          <w:sz w:val="22"/>
          <w:szCs w:val="24"/>
        </w:rPr>
      </w:pPr>
    </w:p>
    <w:p w14:paraId="45C5A6E3">
      <w:pPr>
        <w:pStyle w:val="20"/>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9"/>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1.上述费用包括货物的原材料、生产、包装、运输、保险、卸货叉车费（如有）、卸车费、利润、税费等相关费用。</w:t>
      </w:r>
    </w:p>
    <w:p w14:paraId="75C3E3C7">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3861E4F0">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4C3D331D">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442FF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41DC54C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567BE3BD">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66" w:name="_Toc30445"/>
      <w:r>
        <w:rPr>
          <w:rFonts w:hint="eastAsia" w:ascii="Times New Roman" w:hAnsi="Times New Roman" w:eastAsia="宋体"/>
          <w:sz w:val="36"/>
          <w:szCs w:val="44"/>
          <w:highlight w:val="none"/>
          <w:lang w:val="en-US" w:eastAsia="zh-CN"/>
        </w:rPr>
        <w:t>第六章 响应文件格式</w:t>
      </w:r>
      <w:bookmarkEnd w:id="66"/>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5D55B20">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安徽省经工物资有限公司美的空调年度</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rPr>
      </w:pPr>
      <w:r>
        <w:rPr>
          <w:rFonts w:hint="eastAsia" w:ascii="方正小标宋简体" w:hAnsi="方正小标宋简体" w:eastAsia="方正小标宋简体" w:cs="方正小标宋简体"/>
          <w:kern w:val="2"/>
          <w:sz w:val="44"/>
          <w:szCs w:val="44"/>
          <w:u w:val="single"/>
          <w:lang w:val="en-US" w:eastAsia="zh-CN" w:bidi="ar"/>
        </w:rPr>
        <w:t>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67" w:name="_Toc22156"/>
      <w:bookmarkStart w:id="68" w:name="_Toc21844"/>
      <w:bookmarkStart w:id="69" w:name="_Toc31344"/>
      <w:bookmarkStart w:id="70" w:name="_Toc9500"/>
      <w:bookmarkStart w:id="71" w:name="_Toc30063"/>
      <w:bookmarkStart w:id="72" w:name="_Toc15312"/>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67"/>
      <w:bookmarkEnd w:id="68"/>
      <w:bookmarkEnd w:id="69"/>
      <w:bookmarkEnd w:id="70"/>
      <w:bookmarkEnd w:id="71"/>
      <w:bookmarkEnd w:id="72"/>
    </w:p>
    <w:p w14:paraId="7F266D57">
      <w:pPr>
        <w:pStyle w:val="18"/>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r>
        <w:rPr>
          <w:rFonts w:hint="eastAsia" w:ascii="Times New Roman" w:hAnsi="Times New Roman" w:eastAsia="黑体" w:cs="Times New Roman"/>
          <w:color w:val="auto"/>
          <w:kern w:val="2"/>
          <w:sz w:val="28"/>
          <w:szCs w:val="28"/>
          <w:highlight w:val="none"/>
          <w:lang w:val="en-US" w:eastAsia="zh-CN" w:bidi="ar-SA"/>
        </w:rPr>
        <w:t xml:space="preserve"> （商务及技术文件）</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8"/>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8"/>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73" w:name="_Toc1219"/>
      <w:bookmarkStart w:id="74" w:name="_Toc25724"/>
      <w:bookmarkStart w:id="75" w:name="_Toc11330"/>
      <w:bookmarkStart w:id="76" w:name="_Toc32504"/>
      <w:bookmarkStart w:id="77" w:name="_Toc888"/>
      <w:bookmarkStart w:id="78" w:name="_Toc2795"/>
      <w:bookmarkStart w:id="79" w:name="_Toc24654"/>
      <w:bookmarkStart w:id="80" w:name="_Toc21704"/>
      <w:bookmarkStart w:id="81" w:name="_Toc8695_WPSOffice_Level1"/>
      <w:bookmarkStart w:id="82" w:name="_Toc14563_WPSOffice_Level1"/>
      <w:bookmarkStart w:id="83" w:name="_Toc12530_WPSOffice_Level1"/>
      <w:bookmarkStart w:id="84" w:name="_Toc32350_WPSOffice_Level1"/>
      <w:bookmarkStart w:id="85" w:name="_Toc15033"/>
      <w:bookmarkStart w:id="86" w:name="_Toc13190_WPSOffice_Level1"/>
      <w:bookmarkStart w:id="87" w:name="_Toc31127_WPSOffice_Level1"/>
      <w:bookmarkStart w:id="88" w:name="_Toc28026"/>
      <w:bookmarkStart w:id="89" w:name="_Toc18668_WPSOffice_Level1"/>
      <w:bookmarkStart w:id="90" w:name="_Toc7337"/>
      <w:r>
        <w:rPr>
          <w:rFonts w:hint="eastAsia" w:ascii="黑体" w:hAnsi="黑体" w:eastAsia="黑体" w:cs="黑体"/>
          <w:b/>
          <w:bCs/>
          <w:color w:val="auto"/>
          <w:sz w:val="28"/>
          <w:szCs w:val="28"/>
          <w:highlight w:val="none"/>
        </w:rPr>
        <w:t>一、响应函（不含报价）</w:t>
      </w:r>
      <w:bookmarkEnd w:id="73"/>
      <w:bookmarkEnd w:id="74"/>
      <w:bookmarkEnd w:id="75"/>
      <w:bookmarkEnd w:id="76"/>
      <w:bookmarkEnd w:id="77"/>
      <w:bookmarkEnd w:id="78"/>
      <w:bookmarkEnd w:id="79"/>
      <w:bookmarkEnd w:id="80"/>
    </w:p>
    <w:p w14:paraId="49B3464C">
      <w:pPr>
        <w:pStyle w:val="9"/>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安徽省经工物资有限公司</w:t>
      </w:r>
      <w:r>
        <w:rPr>
          <w:rFonts w:hint="eastAsia" w:ascii="宋体" w:hAnsi="宋体" w:cs="宋体"/>
          <w:color w:val="auto"/>
          <w:sz w:val="24"/>
          <w:szCs w:val="24"/>
          <w:highlight w:val="none"/>
          <w:u w:val="single"/>
          <w:lang w:eastAsia="zh-CN"/>
        </w:rPr>
        <w:t>美的</w:t>
      </w:r>
      <w:r>
        <w:rPr>
          <w:rFonts w:hint="eastAsia" w:ascii="宋体" w:hAnsi="宋体" w:cs="宋体"/>
          <w:color w:val="auto"/>
          <w:sz w:val="24"/>
          <w:szCs w:val="24"/>
          <w:highlight w:val="none"/>
          <w:u w:val="single"/>
        </w:rPr>
        <w:t>空调年度采购项目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9"/>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9"/>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9"/>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9"/>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9"/>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10"/>
        <w:spacing w:beforeLines="0" w:afterLines="0"/>
        <w:rPr>
          <w:rFonts w:hint="eastAsia"/>
          <w:color w:val="auto"/>
          <w:sz w:val="18"/>
          <w:szCs w:val="24"/>
          <w:highlight w:val="none"/>
        </w:rPr>
      </w:pPr>
    </w:p>
    <w:p w14:paraId="4368A36F">
      <w:pPr>
        <w:pStyle w:val="11"/>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9"/>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1" w:name="_Hlk122530524"/>
      <w:r>
        <w:rPr>
          <w:rFonts w:hint="eastAsia" w:ascii="宋体" w:hAnsi="宋体" w:cs="宋体"/>
          <w:color w:val="auto"/>
          <w:sz w:val="24"/>
          <w:szCs w:val="24"/>
          <w:highlight w:val="none"/>
          <w:u w:val="single"/>
        </w:rPr>
        <w:t xml:space="preserve">                         </w:t>
      </w:r>
      <w:bookmarkEnd w:id="91"/>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9"/>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9"/>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977B818">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92" w:name="_Toc29334_WPSOffice_Level1"/>
      <w:bookmarkStart w:id="93" w:name="_Toc27336_WPSOffice_Level1"/>
    </w:p>
    <w:bookmarkEnd w:id="92"/>
    <w:bookmarkEnd w:id="93"/>
    <w:p w14:paraId="0C53FF84">
      <w:pPr>
        <w:pStyle w:val="2"/>
        <w:numPr>
          <w:ilvl w:val="0"/>
          <w:numId w:val="0"/>
        </w:numPr>
        <w:rPr>
          <w:rFonts w:hint="default" w:ascii="黑体" w:hAnsi="黑体" w:eastAsia="黑体" w:cs="黑体"/>
          <w:b w:val="0"/>
          <w:bCs w:val="0"/>
          <w:color w:val="auto"/>
          <w:sz w:val="28"/>
          <w:szCs w:val="28"/>
          <w:highlight w:val="none"/>
        </w:rPr>
      </w:pPr>
      <w:bookmarkStart w:id="94" w:name="_Toc16965"/>
      <w:bookmarkStart w:id="95" w:name="_Toc10497"/>
      <w:bookmarkStart w:id="96" w:name="_Toc23511"/>
      <w:bookmarkStart w:id="97" w:name="_Toc23378"/>
      <w:bookmarkStart w:id="98" w:name="_Toc5068"/>
      <w:bookmarkStart w:id="99" w:name="_Toc28024"/>
      <w:bookmarkStart w:id="100" w:name="_Toc28522"/>
      <w:bookmarkStart w:id="101" w:name="_Toc21398"/>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4"/>
      <w:bookmarkEnd w:id="95"/>
      <w:bookmarkEnd w:id="96"/>
      <w:bookmarkEnd w:id="97"/>
      <w:bookmarkEnd w:id="98"/>
      <w:bookmarkEnd w:id="99"/>
      <w:bookmarkEnd w:id="100"/>
      <w:bookmarkEnd w:id="101"/>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586D44D7">
      <w:pPr>
        <w:adjustRightInd w:val="0"/>
        <w:snapToGrid w:val="0"/>
        <w:spacing w:beforeLines="0" w:afterLines="0" w:line="360" w:lineRule="auto"/>
        <w:ind w:firstLine="480" w:firstLineChars="200"/>
        <w:rPr>
          <w:rFonts w:hint="eastAsia" w:ascii="宋体" w:hAnsi="宋体"/>
          <w:color w:val="auto"/>
          <w:sz w:val="21"/>
          <w:szCs w:val="21"/>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bookmarkStart w:id="102" w:name="_Toc26594_WPSOffice_Level1"/>
      <w:bookmarkStart w:id="103" w:name="_Toc5889_WPSOffice_Level1"/>
      <w:bookmarkStart w:id="104" w:name="_Toc27072_WPSOffice_Level1"/>
      <w:bookmarkStart w:id="105" w:name="_Toc27376_WPSOffice_Level1"/>
      <w:r>
        <w:rPr>
          <w:rFonts w:hint="default" w:ascii="Times New Roman" w:hAnsi="Times New Roman" w:eastAsia="黑体"/>
          <w:color w:val="auto"/>
          <w:sz w:val="28"/>
          <w:szCs w:val="28"/>
        </w:rPr>
        <w:br w:type="page"/>
      </w:r>
    </w:p>
    <w:bookmarkEnd w:id="102"/>
    <w:bookmarkEnd w:id="103"/>
    <w:bookmarkEnd w:id="104"/>
    <w:bookmarkEnd w:id="105"/>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安徽省经工物资有限公司</w:t>
      </w:r>
      <w:r>
        <w:rPr>
          <w:rFonts w:hint="eastAsia" w:ascii="Times New Roman" w:hAnsi="Times New Roman" w:eastAsia="宋体" w:cs="Times New Roman"/>
          <w:color w:val="auto"/>
          <w:kern w:val="2"/>
          <w:sz w:val="24"/>
          <w:szCs w:val="24"/>
          <w:highlight w:val="none"/>
          <w:u w:val="single"/>
          <w:lang w:val="en-US" w:eastAsia="zh-CN" w:bidi="ar"/>
        </w:rPr>
        <w:t>美的</w:t>
      </w:r>
      <w:r>
        <w:rPr>
          <w:rFonts w:hint="default" w:ascii="Times New Roman" w:hAnsi="Times New Roman" w:eastAsia="宋体" w:cs="Times New Roman"/>
          <w:color w:val="auto"/>
          <w:kern w:val="2"/>
          <w:sz w:val="24"/>
          <w:szCs w:val="24"/>
          <w:highlight w:val="none"/>
          <w:u w:val="single"/>
          <w:lang w:val="en-US" w:eastAsia="zh-CN" w:bidi="ar"/>
        </w:rPr>
        <w:t>空调年度采购项目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FF0000"/>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6" w:name="_Toc23112"/>
      <w:bookmarkStart w:id="107" w:name="_Toc30116"/>
      <w:bookmarkStart w:id="108" w:name="_Toc26457"/>
      <w:bookmarkStart w:id="109" w:name="_Toc16245"/>
      <w:bookmarkStart w:id="110" w:name="_Toc24785"/>
      <w:bookmarkStart w:id="111" w:name="_Toc19890"/>
      <w:bookmarkStart w:id="112" w:name="_Toc23593"/>
      <w:bookmarkStart w:id="113" w:name="_Toc28296"/>
      <w:bookmarkStart w:id="114" w:name="_Toc2224"/>
      <w:r>
        <w:rPr>
          <w:rFonts w:hint="eastAsia" w:ascii="黑体" w:hAnsi="宋体" w:eastAsia="黑体" w:cs="黑体"/>
          <w:color w:val="auto"/>
          <w:kern w:val="2"/>
          <w:sz w:val="28"/>
          <w:szCs w:val="28"/>
          <w:highlight w:val="none"/>
          <w:lang w:val="en-US" w:eastAsia="zh-CN" w:bidi="ar"/>
        </w:rPr>
        <w:t>三、供应商基本情况</w:t>
      </w:r>
      <w:bookmarkEnd w:id="106"/>
      <w:bookmarkEnd w:id="107"/>
      <w:bookmarkEnd w:id="108"/>
      <w:bookmarkEnd w:id="109"/>
      <w:bookmarkEnd w:id="110"/>
      <w:bookmarkEnd w:id="111"/>
      <w:bookmarkEnd w:id="112"/>
      <w:bookmarkEnd w:id="113"/>
      <w:bookmarkEnd w:id="11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2"/>
        <w:tblW w:w="952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jc w:val="center"/>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1D12B5A3">
      <w:pPr>
        <w:widowControl/>
        <w:spacing w:beforeLines="0" w:afterLines="0" w:line="440" w:lineRule="exact"/>
        <w:jc w:val="center"/>
        <w:rPr>
          <w:rFonts w:hint="default"/>
          <w:color w:val="auto"/>
          <w:sz w:val="21"/>
          <w:szCs w:val="24"/>
        </w:rPr>
      </w:pPr>
    </w:p>
    <w:p w14:paraId="665D1A6B">
      <w:pPr>
        <w:pStyle w:val="20"/>
        <w:spacing w:beforeLines="0" w:afterLines="0"/>
        <w:ind w:firstLine="210"/>
        <w:rPr>
          <w:rFonts w:hint="default" w:ascii="Times New Roman" w:hAnsi="Times New Roman"/>
          <w:color w:val="auto"/>
          <w:sz w:val="21"/>
          <w:szCs w:val="28"/>
        </w:rPr>
      </w:pPr>
    </w:p>
    <w:p w14:paraId="4330F25B">
      <w:pPr>
        <w:pStyle w:val="20"/>
        <w:spacing w:beforeLines="0" w:afterLines="0"/>
        <w:ind w:firstLine="210"/>
        <w:rPr>
          <w:rFonts w:hint="default" w:ascii="Times New Roman" w:hAnsi="Times New Roman"/>
          <w:color w:val="auto"/>
          <w:sz w:val="21"/>
          <w:szCs w:val="28"/>
        </w:rPr>
      </w:pPr>
    </w:p>
    <w:p w14:paraId="3B37C81B">
      <w:pPr>
        <w:pStyle w:val="20"/>
        <w:spacing w:beforeLines="0" w:afterLines="0"/>
        <w:ind w:firstLine="210"/>
        <w:rPr>
          <w:rFonts w:hint="default" w:ascii="Times New Roman" w:hAnsi="Times New Roman"/>
          <w:color w:val="auto"/>
          <w:sz w:val="21"/>
          <w:szCs w:val="28"/>
        </w:rPr>
      </w:pPr>
    </w:p>
    <w:p w14:paraId="3C5B5C2D">
      <w:pPr>
        <w:pStyle w:val="20"/>
        <w:spacing w:beforeLines="0" w:afterLines="0"/>
        <w:ind w:firstLine="210"/>
        <w:rPr>
          <w:rFonts w:hint="default" w:ascii="Times New Roman" w:hAnsi="Times New Roman"/>
          <w:color w:val="auto"/>
          <w:sz w:val="21"/>
          <w:szCs w:val="28"/>
        </w:rPr>
      </w:pPr>
    </w:p>
    <w:p w14:paraId="2636DA55">
      <w:pPr>
        <w:pStyle w:val="20"/>
        <w:spacing w:beforeLines="0" w:afterLines="0"/>
        <w:ind w:firstLine="210"/>
        <w:rPr>
          <w:rFonts w:hint="default" w:ascii="Times New Roman" w:hAnsi="Times New Roman"/>
          <w:color w:val="auto"/>
          <w:sz w:val="21"/>
          <w:szCs w:val="28"/>
        </w:rPr>
      </w:pPr>
    </w:p>
    <w:p w14:paraId="60ECA3A5">
      <w:pPr>
        <w:pStyle w:val="20"/>
        <w:spacing w:beforeLines="0" w:afterLines="0"/>
        <w:ind w:firstLine="210"/>
        <w:rPr>
          <w:rFonts w:hint="default" w:ascii="Times New Roman" w:hAnsi="Times New Roman"/>
          <w:color w:val="auto"/>
          <w:sz w:val="21"/>
          <w:szCs w:val="28"/>
        </w:rPr>
      </w:pPr>
    </w:p>
    <w:p w14:paraId="06C572FC">
      <w:pPr>
        <w:pStyle w:val="20"/>
        <w:spacing w:beforeLines="0" w:afterLines="0"/>
        <w:ind w:firstLine="210"/>
        <w:rPr>
          <w:rFonts w:hint="default" w:ascii="Times New Roman" w:hAnsi="Times New Roman"/>
          <w:color w:val="auto"/>
          <w:sz w:val="21"/>
          <w:szCs w:val="28"/>
        </w:rPr>
      </w:pPr>
    </w:p>
    <w:p w14:paraId="61594D34">
      <w:pPr>
        <w:pStyle w:val="21"/>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81"/>
    <w:bookmarkEnd w:id="82"/>
    <w:bookmarkEnd w:id="83"/>
    <w:bookmarkEnd w:id="84"/>
    <w:bookmarkEnd w:id="85"/>
    <w:bookmarkEnd w:id="86"/>
    <w:bookmarkEnd w:id="87"/>
    <w:bookmarkEnd w:id="88"/>
    <w:bookmarkEnd w:id="89"/>
    <w:bookmarkEnd w:id="90"/>
    <w:p w14:paraId="3D6D36A6">
      <w:pPr>
        <w:pStyle w:val="34"/>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053B0B4A">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15" w:name="_Toc22364"/>
      <w:bookmarkStart w:id="116" w:name="_Toc7483"/>
      <w:bookmarkStart w:id="117" w:name="_Toc22190"/>
      <w:bookmarkStart w:id="118" w:name="_Toc17884"/>
      <w:bookmarkStart w:id="119" w:name="_Toc28901"/>
      <w:bookmarkStart w:id="120" w:name="_Toc12834"/>
      <w:bookmarkStart w:id="121" w:name="_Toc31962"/>
      <w:bookmarkStart w:id="122" w:name="_Toc5395"/>
      <w:bookmarkStart w:id="123" w:name="_Toc9989"/>
      <w:r>
        <w:rPr>
          <w:rFonts w:hint="eastAsia" w:ascii="黑体" w:hAnsi="宋体" w:eastAsia="黑体" w:cs="黑体"/>
          <w:color w:val="auto"/>
          <w:kern w:val="2"/>
          <w:sz w:val="28"/>
          <w:szCs w:val="28"/>
          <w:highlight w:val="none"/>
          <w:lang w:val="en-US" w:eastAsia="zh-CN" w:bidi="ar"/>
        </w:rPr>
        <w:t>四、近年类似业绩情况</w:t>
      </w:r>
      <w:bookmarkEnd w:id="115"/>
      <w:bookmarkEnd w:id="116"/>
      <w:bookmarkEnd w:id="117"/>
      <w:bookmarkEnd w:id="118"/>
      <w:bookmarkEnd w:id="119"/>
      <w:bookmarkEnd w:id="120"/>
      <w:bookmarkEnd w:id="121"/>
      <w:bookmarkEnd w:id="122"/>
      <w:bookmarkEnd w:id="123"/>
    </w:p>
    <w:tbl>
      <w:tblPr>
        <w:tblStyle w:val="22"/>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BA0B0BA">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1"/>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4675539">
      <w:pPr>
        <w:spacing w:beforeLines="0" w:afterLines="0" w:line="440" w:lineRule="exact"/>
        <w:jc w:val="center"/>
        <w:rPr>
          <w:rFonts w:hint="eastAsia" w:ascii="Times New Roman" w:hAnsi="Times New Roman" w:eastAsia="Times New Roman"/>
          <w:sz w:val="28"/>
          <w:szCs w:val="28"/>
        </w:rPr>
      </w:pPr>
    </w:p>
    <w:p w14:paraId="6C3083CA">
      <w:pPr>
        <w:spacing w:beforeLines="0" w:afterLines="0" w:line="440" w:lineRule="exact"/>
        <w:jc w:val="center"/>
        <w:rPr>
          <w:rFonts w:hint="eastAsia" w:ascii="Times New Roman" w:hAnsi="Times New Roman" w:eastAsia="Times New Roman"/>
          <w:sz w:val="28"/>
          <w:szCs w:val="28"/>
        </w:rPr>
      </w:pPr>
    </w:p>
    <w:p w14:paraId="0FE94FC7">
      <w:pPr>
        <w:spacing w:beforeLines="0" w:afterLines="0" w:line="440" w:lineRule="exact"/>
        <w:jc w:val="center"/>
        <w:rPr>
          <w:rFonts w:hint="eastAsia" w:ascii="Times New Roman" w:hAnsi="Times New Roman" w:eastAsia="Times New Roman"/>
          <w:sz w:val="28"/>
          <w:szCs w:val="28"/>
        </w:rPr>
      </w:pPr>
    </w:p>
    <w:p w14:paraId="6FB7B58A">
      <w:pPr>
        <w:spacing w:beforeLines="0" w:afterLines="0" w:line="440" w:lineRule="exact"/>
        <w:jc w:val="center"/>
        <w:rPr>
          <w:rFonts w:hint="eastAsia" w:ascii="Times New Roman" w:hAnsi="Times New Roman" w:eastAsia="Times New Roman"/>
          <w:sz w:val="28"/>
          <w:szCs w:val="28"/>
        </w:rPr>
      </w:pP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4" w:name="_Toc22722"/>
      <w:bookmarkStart w:id="125" w:name="_Toc6439"/>
      <w:bookmarkStart w:id="126" w:name="_Toc14517"/>
      <w:bookmarkStart w:id="127" w:name="_Toc23165"/>
      <w:bookmarkStart w:id="128" w:name="_Toc24647"/>
      <w:bookmarkStart w:id="129" w:name="_Toc27124"/>
      <w:bookmarkStart w:id="130" w:name="_Toc165"/>
      <w:bookmarkStart w:id="131" w:name="_Toc29607"/>
      <w:bookmarkStart w:id="132" w:name="_Toc21498"/>
      <w:r>
        <w:rPr>
          <w:rFonts w:hint="eastAsia" w:ascii="黑体" w:hAnsi="宋体" w:eastAsia="黑体" w:cs="黑体"/>
          <w:color w:val="auto"/>
          <w:kern w:val="2"/>
          <w:sz w:val="28"/>
          <w:szCs w:val="28"/>
          <w:highlight w:val="none"/>
          <w:lang w:val="en-US" w:eastAsia="zh-CN" w:bidi="ar"/>
        </w:rPr>
        <w:t>五、信誉情况</w:t>
      </w:r>
      <w:bookmarkEnd w:id="124"/>
      <w:bookmarkEnd w:id="125"/>
      <w:bookmarkEnd w:id="126"/>
      <w:bookmarkEnd w:id="127"/>
      <w:bookmarkEnd w:id="128"/>
      <w:bookmarkEnd w:id="129"/>
      <w:bookmarkEnd w:id="130"/>
      <w:bookmarkEnd w:id="131"/>
      <w:bookmarkEnd w:id="13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2"/>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8"/>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912C4DA">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8"/>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130D6F6">
      <w:pPr>
        <w:spacing w:beforeLines="0" w:afterLines="0" w:line="440" w:lineRule="exact"/>
        <w:jc w:val="center"/>
        <w:rPr>
          <w:rFonts w:hint="eastAsia" w:ascii="Times New Roman" w:hAnsi="Times New Roman" w:eastAsia="Times New Roman"/>
          <w:sz w:val="28"/>
          <w:szCs w:val="28"/>
        </w:rPr>
      </w:pPr>
    </w:p>
    <w:p w14:paraId="7F145B6A">
      <w:pPr>
        <w:spacing w:beforeLines="0" w:afterLines="0" w:line="440" w:lineRule="exact"/>
        <w:jc w:val="center"/>
        <w:rPr>
          <w:rFonts w:hint="eastAsia" w:ascii="Times New Roman" w:hAnsi="Times New Roman" w:eastAsia="Times New Roman"/>
          <w:sz w:val="28"/>
          <w:szCs w:val="28"/>
        </w:rPr>
      </w:pPr>
    </w:p>
    <w:p w14:paraId="7EABB046">
      <w:pPr>
        <w:spacing w:beforeLines="0" w:afterLines="0" w:line="440" w:lineRule="exact"/>
        <w:jc w:val="center"/>
        <w:rPr>
          <w:rFonts w:hint="eastAsia" w:ascii="Times New Roman" w:hAnsi="Times New Roman" w:eastAsia="Times New Roman"/>
          <w:sz w:val="28"/>
          <w:szCs w:val="28"/>
        </w:rPr>
      </w:pPr>
    </w:p>
    <w:p w14:paraId="4B99A3BD">
      <w:pPr>
        <w:spacing w:beforeLines="0" w:afterLines="0" w:line="440" w:lineRule="exact"/>
        <w:jc w:val="center"/>
        <w:rPr>
          <w:rFonts w:hint="eastAsia" w:ascii="Times New Roman" w:hAnsi="Times New Roman" w:eastAsia="Times New Roman"/>
          <w:sz w:val="28"/>
          <w:szCs w:val="28"/>
        </w:rPr>
      </w:pPr>
    </w:p>
    <w:p w14:paraId="18A7BEC2">
      <w:pPr>
        <w:spacing w:beforeLines="0" w:afterLines="0" w:line="440" w:lineRule="exact"/>
        <w:jc w:val="center"/>
        <w:rPr>
          <w:rFonts w:hint="eastAsia" w:ascii="Times New Roman" w:hAnsi="Times New Roman" w:eastAsia="Times New Roman"/>
          <w:sz w:val="28"/>
          <w:szCs w:val="28"/>
        </w:rPr>
      </w:pPr>
    </w:p>
    <w:p w14:paraId="2C38090E">
      <w:pPr>
        <w:spacing w:beforeLines="0" w:afterLines="0" w:line="440" w:lineRule="exact"/>
        <w:jc w:val="center"/>
        <w:rPr>
          <w:rFonts w:hint="eastAsia" w:ascii="Times New Roman" w:hAnsi="Times New Roman" w:eastAsia="Times New Roman"/>
          <w:sz w:val="28"/>
          <w:szCs w:val="28"/>
        </w:rPr>
      </w:pPr>
    </w:p>
    <w:p w14:paraId="24A761BE">
      <w:pPr>
        <w:spacing w:beforeLines="0" w:afterLines="0" w:line="440" w:lineRule="exact"/>
        <w:jc w:val="center"/>
        <w:rPr>
          <w:rFonts w:hint="eastAsia" w:ascii="Times New Roman" w:hAnsi="Times New Roman" w:eastAsia="Times New Roman"/>
          <w:sz w:val="28"/>
          <w:szCs w:val="28"/>
        </w:rPr>
      </w:pPr>
    </w:p>
    <w:p w14:paraId="0B1D6BC7">
      <w:pPr>
        <w:spacing w:beforeLines="0" w:afterLines="0" w:line="440" w:lineRule="exact"/>
        <w:jc w:val="center"/>
        <w:rPr>
          <w:rFonts w:hint="eastAsia" w:ascii="Times New Roman" w:hAnsi="Times New Roman" w:eastAsia="Times New Roman"/>
          <w:sz w:val="28"/>
          <w:szCs w:val="28"/>
        </w:rPr>
      </w:pPr>
    </w:p>
    <w:p w14:paraId="08CDCD98">
      <w:pPr>
        <w:spacing w:beforeLines="0" w:afterLines="0" w:line="440" w:lineRule="exact"/>
        <w:jc w:val="center"/>
        <w:rPr>
          <w:rFonts w:hint="eastAsia" w:ascii="Times New Roman" w:hAnsi="Times New Roman" w:eastAsia="Times New Roman"/>
          <w:sz w:val="28"/>
          <w:szCs w:val="28"/>
        </w:rPr>
      </w:pP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33" w:name="_Toc11349"/>
      <w:bookmarkStart w:id="134" w:name="_Toc15048"/>
      <w:bookmarkStart w:id="135" w:name="_Toc22047"/>
      <w:bookmarkStart w:id="136" w:name="_Toc24578"/>
      <w:bookmarkStart w:id="137" w:name="_Toc28465"/>
      <w:bookmarkStart w:id="138" w:name="_Toc22954"/>
      <w:bookmarkStart w:id="139" w:name="_Toc29972"/>
      <w:bookmarkStart w:id="140" w:name="_Toc10389"/>
      <w:r>
        <w:rPr>
          <w:rFonts w:hint="eastAsia" w:ascii="黑体" w:hAnsi="宋体" w:eastAsia="黑体" w:cs="黑体"/>
          <w:color w:val="auto"/>
          <w:kern w:val="2"/>
          <w:sz w:val="28"/>
          <w:szCs w:val="28"/>
          <w:highlight w:val="none"/>
          <w:lang w:val="en-US" w:eastAsia="zh-CN" w:bidi="ar"/>
        </w:rPr>
        <w:t>六、企业实力</w:t>
      </w:r>
      <w:bookmarkEnd w:id="133"/>
      <w:bookmarkEnd w:id="134"/>
      <w:bookmarkEnd w:id="135"/>
      <w:bookmarkEnd w:id="136"/>
      <w:bookmarkEnd w:id="137"/>
      <w:bookmarkEnd w:id="138"/>
      <w:bookmarkEnd w:id="139"/>
      <w:bookmarkEnd w:id="140"/>
    </w:p>
    <w:p w14:paraId="63385430">
      <w:pPr>
        <w:pStyle w:val="1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exact"/>
        <w:ind w:left="0" w:right="0" w:firstLine="422" w:firstLineChars="200"/>
        <w:jc w:val="both"/>
        <w:textAlignment w:val="auto"/>
        <w:rPr>
          <w:rFonts w:hint="eastAsia" w:ascii="宋体" w:hAnsi="宋体" w:eastAsia="宋体" w:cs="宋体"/>
          <w:b/>
          <w:bCs w:val="0"/>
          <w:color w:val="auto"/>
          <w:kern w:val="0"/>
          <w:sz w:val="21"/>
          <w:szCs w:val="21"/>
          <w:highlight w:val="none"/>
          <w:lang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w:t>
      </w:r>
      <w:r>
        <w:rPr>
          <w:rFonts w:hint="eastAsia" w:asciiTheme="minorEastAsia" w:hAnsiTheme="minorEastAsia" w:eastAsiaTheme="minorEastAsia" w:cstheme="minorEastAsia"/>
          <w:b/>
          <w:bCs w:val="0"/>
          <w:color w:val="auto"/>
          <w:kern w:val="0"/>
          <w:sz w:val="21"/>
          <w:szCs w:val="21"/>
          <w:highlight w:val="none"/>
          <w:lang w:val="en-US" w:eastAsia="zh-CN" w:bidi="ar"/>
        </w:rPr>
        <w:t>公司</w:t>
      </w:r>
      <w:r>
        <w:rPr>
          <w:rFonts w:hint="eastAsia" w:asciiTheme="minorEastAsia" w:hAnsiTheme="minorEastAsia" w:eastAsiaTheme="minorEastAsia" w:cstheme="minorEastAsia"/>
          <w:b/>
          <w:bCs w:val="0"/>
          <w:color w:val="auto"/>
          <w:kern w:val="0"/>
          <w:sz w:val="21"/>
          <w:szCs w:val="21"/>
          <w:highlight w:val="none"/>
          <w:lang w:bidi="ar"/>
        </w:rPr>
        <w:t>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r>
        <w:rPr>
          <w:rFonts w:hint="eastAsia" w:ascii="宋体" w:hAnsi="宋体" w:eastAsia="宋体" w:cs="宋体"/>
          <w:b/>
          <w:bCs w:val="0"/>
          <w:color w:val="auto"/>
          <w:kern w:val="0"/>
          <w:sz w:val="21"/>
          <w:szCs w:val="21"/>
          <w:highlight w:val="none"/>
          <w:lang w:bidi="ar"/>
        </w:rPr>
        <w:t>须提供</w:t>
      </w:r>
      <w:r>
        <w:rPr>
          <w:rFonts w:hint="eastAsia" w:ascii="宋体" w:hAnsi="宋体" w:eastAsia="宋体" w:cs="宋体"/>
          <w:b/>
          <w:bCs w:val="0"/>
          <w:color w:val="auto"/>
          <w:kern w:val="0"/>
          <w:sz w:val="21"/>
          <w:szCs w:val="21"/>
          <w:highlight w:val="none"/>
          <w:lang w:val="en-US" w:eastAsia="zh-CN" w:bidi="ar"/>
        </w:rPr>
        <w:t>响应单位的相关资料，包括但不限于公司具体定位（百度地图定位截图）、公司/办公场所</w:t>
      </w:r>
      <w:r>
        <w:rPr>
          <w:rFonts w:hint="eastAsia" w:ascii="宋体" w:hAnsi="宋体" w:eastAsia="宋体" w:cs="宋体"/>
          <w:b/>
          <w:bCs w:val="0"/>
          <w:color w:val="auto"/>
          <w:kern w:val="0"/>
          <w:sz w:val="21"/>
          <w:szCs w:val="21"/>
          <w:highlight w:val="none"/>
          <w:lang w:bidi="ar"/>
        </w:rPr>
        <w:t>照片、</w:t>
      </w:r>
      <w:r>
        <w:rPr>
          <w:rFonts w:hint="eastAsia" w:ascii="宋体" w:hAnsi="宋体" w:eastAsia="宋体" w:cs="宋体"/>
          <w:b/>
          <w:bCs w:val="0"/>
          <w:color w:val="auto"/>
          <w:kern w:val="0"/>
          <w:sz w:val="21"/>
          <w:szCs w:val="21"/>
          <w:highlight w:val="none"/>
          <w:lang w:val="en-US" w:eastAsia="zh-CN" w:bidi="ar"/>
        </w:rPr>
        <w:t>公司</w:t>
      </w:r>
      <w:r>
        <w:rPr>
          <w:rFonts w:hint="eastAsia" w:ascii="宋体" w:hAnsi="宋体" w:eastAsia="宋体" w:cs="宋体"/>
          <w:b/>
          <w:bCs w:val="0"/>
          <w:color w:val="auto"/>
          <w:kern w:val="0"/>
          <w:sz w:val="21"/>
          <w:szCs w:val="21"/>
          <w:highlight w:val="none"/>
          <w:lang w:bidi="ar"/>
        </w:rPr>
        <w:t>房屋购买</w:t>
      </w:r>
      <w:r>
        <w:rPr>
          <w:rFonts w:hint="eastAsia" w:ascii="宋体" w:hAnsi="宋体" w:eastAsia="宋体" w:cs="宋体"/>
          <w:b/>
          <w:bCs w:val="0"/>
          <w:color w:val="auto"/>
          <w:kern w:val="0"/>
          <w:sz w:val="21"/>
          <w:szCs w:val="21"/>
          <w:highlight w:val="none"/>
          <w:lang w:val="en-US" w:eastAsia="zh-CN" w:bidi="ar"/>
        </w:rPr>
        <w:t>/</w:t>
      </w:r>
      <w:r>
        <w:rPr>
          <w:rFonts w:hint="eastAsia" w:ascii="宋体" w:hAnsi="宋体" w:eastAsia="宋体" w:cs="宋体"/>
          <w:b/>
          <w:bCs w:val="0"/>
          <w:color w:val="auto"/>
          <w:kern w:val="0"/>
          <w:sz w:val="21"/>
          <w:szCs w:val="21"/>
          <w:highlight w:val="none"/>
          <w:lang w:bidi="ar"/>
        </w:rPr>
        <w:t>租赁合同协议书等</w:t>
      </w:r>
    </w:p>
    <w:p w14:paraId="2437230A">
      <w:pPr>
        <w:pStyle w:val="1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exact"/>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2</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宋体" w:hAnsi="宋体" w:eastAsia="宋体" w:cs="宋体"/>
          <w:b/>
          <w:bCs w:val="0"/>
          <w:color w:val="auto"/>
          <w:kern w:val="0"/>
          <w:sz w:val="21"/>
          <w:szCs w:val="21"/>
          <w:highlight w:val="none"/>
          <w:lang w:val="en-US" w:eastAsia="zh-CN" w:bidi="ar"/>
        </w:rPr>
        <w:t>：生产人员、安装人员、售后人员情况，可提供公司社保名录等证明材料</w:t>
      </w:r>
    </w:p>
    <w:p w14:paraId="7D7016BA">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b/>
          <w:bCs w:val="0"/>
          <w:lang w:val="en-US" w:eastAsia="zh-CN"/>
        </w:rPr>
      </w:pPr>
      <w:r>
        <w:rPr>
          <w:rFonts w:hint="eastAsia" w:ascii="宋体" w:hAnsi="宋体" w:eastAsia="宋体" w:cs="宋体"/>
          <w:b/>
          <w:bCs w:val="0"/>
          <w:color w:val="auto"/>
          <w:kern w:val="0"/>
          <w:sz w:val="21"/>
          <w:szCs w:val="21"/>
          <w:highlight w:val="none"/>
          <w:lang w:val="en-US" w:eastAsia="zh-CN" w:bidi="ar"/>
        </w:rPr>
        <w:t>3.企业获奖情况：</w:t>
      </w:r>
      <w:r>
        <w:rPr>
          <w:rFonts w:hint="eastAsia"/>
          <w:b/>
          <w:bCs w:val="0"/>
          <w:highlight w:val="none"/>
          <w:lang w:val="en-US" w:eastAsia="zh-CN"/>
        </w:rPr>
        <w:t>供应商获得奖项及荣誉证书等，须提供证书证明材料</w:t>
      </w:r>
    </w:p>
    <w:p w14:paraId="7175D7A4">
      <w:pPr>
        <w:rPr>
          <w:rFonts w:hint="eastAsia"/>
          <w:lang w:eastAsia="zh-CN"/>
        </w:rPr>
      </w:pPr>
    </w:p>
    <w:p w14:paraId="008227FF">
      <w:pPr>
        <w:spacing w:beforeLines="0" w:afterLines="0" w:line="440" w:lineRule="exact"/>
        <w:jc w:val="center"/>
        <w:rPr>
          <w:rFonts w:hint="eastAsia" w:ascii="Times New Roman" w:hAnsi="Times New Roman" w:eastAsia="Times New Roman"/>
          <w:sz w:val="28"/>
          <w:szCs w:val="28"/>
        </w:rPr>
      </w:pPr>
    </w:p>
    <w:p w14:paraId="27F192E4">
      <w:pPr>
        <w:spacing w:beforeLines="0" w:afterLines="0" w:line="440" w:lineRule="exact"/>
        <w:jc w:val="center"/>
        <w:rPr>
          <w:rFonts w:hint="eastAsia" w:ascii="Times New Roman" w:hAnsi="Times New Roman" w:eastAsia="Times New Roman"/>
          <w:sz w:val="28"/>
          <w:szCs w:val="28"/>
        </w:rPr>
      </w:pPr>
    </w:p>
    <w:p w14:paraId="26257412">
      <w:pPr>
        <w:spacing w:beforeLines="0" w:afterLines="0" w:line="440" w:lineRule="exact"/>
        <w:jc w:val="center"/>
        <w:rPr>
          <w:rFonts w:hint="eastAsia" w:ascii="Times New Roman" w:hAnsi="Times New Roman" w:eastAsia="Times New Roman"/>
          <w:sz w:val="28"/>
          <w:szCs w:val="28"/>
        </w:rPr>
      </w:pPr>
    </w:p>
    <w:p w14:paraId="22465BD1">
      <w:pPr>
        <w:spacing w:beforeLines="0" w:afterLines="0" w:line="440" w:lineRule="exact"/>
        <w:jc w:val="center"/>
        <w:rPr>
          <w:rFonts w:hint="eastAsia" w:ascii="Times New Roman" w:hAnsi="Times New Roman" w:eastAsia="Times New Roman"/>
          <w:sz w:val="28"/>
          <w:szCs w:val="28"/>
        </w:rPr>
      </w:pPr>
    </w:p>
    <w:p w14:paraId="77F6F5BE">
      <w:pPr>
        <w:spacing w:beforeLines="0" w:afterLines="0" w:line="440" w:lineRule="exact"/>
        <w:jc w:val="center"/>
        <w:rPr>
          <w:rFonts w:hint="eastAsia" w:ascii="Times New Roman" w:hAnsi="Times New Roman" w:eastAsia="Times New Roman"/>
          <w:sz w:val="28"/>
          <w:szCs w:val="28"/>
        </w:rPr>
      </w:pPr>
    </w:p>
    <w:p w14:paraId="3806C566">
      <w:pPr>
        <w:spacing w:beforeLines="0" w:afterLines="0" w:line="440" w:lineRule="exact"/>
        <w:jc w:val="center"/>
        <w:rPr>
          <w:rFonts w:hint="eastAsia" w:ascii="Times New Roman" w:hAnsi="Times New Roman" w:eastAsia="Times New Roman"/>
          <w:sz w:val="28"/>
          <w:szCs w:val="28"/>
        </w:rPr>
      </w:pPr>
    </w:p>
    <w:p w14:paraId="4561CF1E">
      <w:pPr>
        <w:spacing w:beforeLines="0" w:afterLines="0" w:line="440" w:lineRule="exact"/>
        <w:jc w:val="center"/>
        <w:rPr>
          <w:rFonts w:hint="eastAsia" w:ascii="Times New Roman" w:hAnsi="Times New Roman" w:eastAsia="Times New Roman"/>
          <w:sz w:val="28"/>
          <w:szCs w:val="28"/>
        </w:rPr>
      </w:pPr>
    </w:p>
    <w:p w14:paraId="2394892D">
      <w:pPr>
        <w:spacing w:beforeLines="0" w:afterLines="0" w:line="440" w:lineRule="exact"/>
        <w:jc w:val="center"/>
        <w:rPr>
          <w:rFonts w:hint="eastAsia" w:ascii="Times New Roman" w:hAnsi="Times New Roman" w:eastAsia="Times New Roman"/>
          <w:sz w:val="28"/>
          <w:szCs w:val="28"/>
        </w:rPr>
      </w:pPr>
    </w:p>
    <w:p w14:paraId="3C272C71">
      <w:pPr>
        <w:spacing w:beforeLines="0" w:afterLines="0" w:line="440" w:lineRule="exact"/>
        <w:jc w:val="center"/>
        <w:rPr>
          <w:rFonts w:hint="eastAsia" w:ascii="Times New Roman" w:hAnsi="Times New Roman" w:eastAsia="Times New Roman"/>
          <w:sz w:val="28"/>
          <w:szCs w:val="28"/>
        </w:rPr>
      </w:pPr>
    </w:p>
    <w:p w14:paraId="60549424">
      <w:pPr>
        <w:spacing w:beforeLines="0" w:afterLines="0" w:line="440" w:lineRule="exact"/>
        <w:jc w:val="center"/>
        <w:rPr>
          <w:rFonts w:hint="eastAsia" w:ascii="Times New Roman" w:hAnsi="Times New Roman" w:eastAsia="Times New Roman"/>
          <w:sz w:val="28"/>
          <w:szCs w:val="28"/>
        </w:rPr>
      </w:pPr>
    </w:p>
    <w:p w14:paraId="228CE2F5">
      <w:pPr>
        <w:spacing w:beforeLines="0" w:afterLines="0" w:line="440" w:lineRule="exact"/>
        <w:jc w:val="center"/>
        <w:rPr>
          <w:rFonts w:hint="eastAsia" w:ascii="Times New Roman" w:hAnsi="Times New Roman" w:eastAsia="Times New Roman"/>
          <w:sz w:val="28"/>
          <w:szCs w:val="28"/>
        </w:rPr>
      </w:pPr>
    </w:p>
    <w:p w14:paraId="4A0889FB">
      <w:pPr>
        <w:spacing w:beforeLines="0" w:afterLines="0" w:line="440" w:lineRule="exact"/>
        <w:jc w:val="center"/>
        <w:rPr>
          <w:rFonts w:hint="eastAsia" w:ascii="Times New Roman" w:hAnsi="Times New Roman" w:eastAsia="Times New Roman"/>
          <w:sz w:val="28"/>
          <w:szCs w:val="28"/>
        </w:rPr>
      </w:pPr>
    </w:p>
    <w:p w14:paraId="2825EDF9">
      <w:pPr>
        <w:spacing w:beforeLines="0" w:afterLines="0" w:line="440" w:lineRule="exact"/>
        <w:jc w:val="center"/>
        <w:rPr>
          <w:rFonts w:hint="eastAsia" w:ascii="Times New Roman" w:hAnsi="Times New Roman" w:eastAsia="Times New Roman"/>
          <w:sz w:val="28"/>
          <w:szCs w:val="28"/>
        </w:rPr>
      </w:pPr>
    </w:p>
    <w:p w14:paraId="77F1DB16">
      <w:pPr>
        <w:spacing w:beforeLines="0" w:afterLines="0" w:line="440" w:lineRule="exact"/>
        <w:jc w:val="center"/>
        <w:rPr>
          <w:rFonts w:hint="eastAsia" w:ascii="Times New Roman" w:hAnsi="Times New Roman" w:eastAsia="Times New Roman"/>
          <w:sz w:val="28"/>
          <w:szCs w:val="28"/>
        </w:rPr>
      </w:pPr>
    </w:p>
    <w:p w14:paraId="7DDB82CB">
      <w:pPr>
        <w:spacing w:beforeLines="0" w:afterLines="0" w:line="440" w:lineRule="exact"/>
        <w:jc w:val="center"/>
        <w:rPr>
          <w:rFonts w:hint="eastAsia" w:ascii="Times New Roman" w:hAnsi="Times New Roman" w:eastAsia="Times New Roman"/>
          <w:sz w:val="28"/>
          <w:szCs w:val="28"/>
        </w:rPr>
      </w:pPr>
    </w:p>
    <w:p w14:paraId="1F82124C">
      <w:pPr>
        <w:spacing w:beforeLines="0" w:afterLines="0" w:line="440" w:lineRule="exact"/>
        <w:jc w:val="center"/>
        <w:rPr>
          <w:rFonts w:hint="eastAsia" w:ascii="Times New Roman" w:hAnsi="Times New Roman" w:eastAsia="Times New Roman"/>
          <w:sz w:val="28"/>
          <w:szCs w:val="28"/>
        </w:rPr>
      </w:pPr>
    </w:p>
    <w:p w14:paraId="66D1DBD0">
      <w:pPr>
        <w:spacing w:beforeLines="0" w:afterLines="0" w:line="440" w:lineRule="exact"/>
        <w:jc w:val="center"/>
        <w:rPr>
          <w:rFonts w:hint="eastAsia" w:ascii="Times New Roman" w:hAnsi="Times New Roman" w:eastAsia="Times New Roman"/>
          <w:sz w:val="28"/>
          <w:szCs w:val="28"/>
        </w:rPr>
      </w:pPr>
    </w:p>
    <w:p w14:paraId="17A1D983">
      <w:pPr>
        <w:spacing w:beforeLines="0" w:afterLines="0" w:line="440" w:lineRule="exact"/>
        <w:jc w:val="center"/>
        <w:rPr>
          <w:rFonts w:hint="eastAsia" w:ascii="Times New Roman" w:hAnsi="Times New Roman" w:eastAsia="Times New Roman"/>
          <w:sz w:val="28"/>
          <w:szCs w:val="28"/>
        </w:rPr>
      </w:pPr>
    </w:p>
    <w:p w14:paraId="0375F9A2">
      <w:pPr>
        <w:spacing w:beforeLines="0" w:afterLines="0" w:line="440" w:lineRule="exact"/>
        <w:jc w:val="center"/>
        <w:rPr>
          <w:rFonts w:hint="eastAsia" w:ascii="Times New Roman" w:hAnsi="Times New Roman" w:eastAsia="Times New Roman"/>
          <w:sz w:val="28"/>
          <w:szCs w:val="28"/>
        </w:rPr>
      </w:pPr>
    </w:p>
    <w:p w14:paraId="0956AB5B">
      <w:pPr>
        <w:spacing w:beforeLines="0" w:afterLines="0" w:line="440" w:lineRule="exact"/>
        <w:jc w:val="center"/>
        <w:rPr>
          <w:rFonts w:hint="eastAsia" w:ascii="Times New Roman" w:hAnsi="Times New Roman" w:eastAsia="Times New Roman"/>
          <w:sz w:val="28"/>
          <w:szCs w:val="28"/>
        </w:rPr>
      </w:pPr>
    </w:p>
    <w:p w14:paraId="1E8502B0">
      <w:pPr>
        <w:spacing w:beforeLines="0" w:afterLines="0" w:line="440" w:lineRule="exact"/>
        <w:jc w:val="center"/>
        <w:rPr>
          <w:rFonts w:hint="eastAsia" w:ascii="Times New Roman" w:hAnsi="Times New Roman" w:eastAsia="Times New Roman"/>
          <w:sz w:val="28"/>
          <w:szCs w:val="28"/>
        </w:rPr>
      </w:pPr>
    </w:p>
    <w:p w14:paraId="56434CA6">
      <w:pPr>
        <w:spacing w:beforeLines="0" w:afterLines="0" w:line="440" w:lineRule="exact"/>
        <w:jc w:val="center"/>
        <w:rPr>
          <w:rFonts w:hint="eastAsia" w:ascii="Times New Roman" w:hAnsi="Times New Roman" w:eastAsia="Times New Roman"/>
          <w:sz w:val="28"/>
          <w:szCs w:val="28"/>
        </w:rPr>
      </w:pPr>
    </w:p>
    <w:p w14:paraId="2423A8DD">
      <w:pPr>
        <w:spacing w:beforeLines="0" w:afterLines="0" w:line="440" w:lineRule="exact"/>
        <w:jc w:val="center"/>
        <w:rPr>
          <w:rFonts w:hint="eastAsia" w:ascii="Times New Roman" w:hAnsi="Times New Roman" w:eastAsia="Times New Roman"/>
          <w:sz w:val="28"/>
          <w:szCs w:val="28"/>
        </w:rPr>
      </w:pPr>
    </w:p>
    <w:p w14:paraId="57D709D0">
      <w:pPr>
        <w:spacing w:beforeLines="0" w:afterLines="0" w:line="440" w:lineRule="exact"/>
        <w:jc w:val="center"/>
        <w:rPr>
          <w:rFonts w:hint="eastAsia" w:ascii="Times New Roman" w:hAnsi="Times New Roman" w:eastAsia="Times New Roman"/>
          <w:sz w:val="28"/>
          <w:szCs w:val="28"/>
        </w:rPr>
      </w:pPr>
    </w:p>
    <w:p w14:paraId="5D5C243D">
      <w:pPr>
        <w:spacing w:beforeLines="0" w:afterLines="0" w:line="440" w:lineRule="exact"/>
        <w:jc w:val="center"/>
        <w:rPr>
          <w:rFonts w:hint="eastAsia" w:ascii="Times New Roman" w:hAnsi="Times New Roman" w:eastAsia="Times New Roman"/>
          <w:sz w:val="28"/>
          <w:szCs w:val="28"/>
        </w:rPr>
      </w:pPr>
    </w:p>
    <w:p w14:paraId="218FF1BD">
      <w:pPr>
        <w:spacing w:beforeLines="0" w:afterLines="0" w:line="440" w:lineRule="exact"/>
        <w:jc w:val="center"/>
        <w:rPr>
          <w:rFonts w:hint="eastAsia" w:ascii="Times New Roman" w:hAnsi="Times New Roman" w:eastAsia="Times New Roman"/>
          <w:sz w:val="28"/>
          <w:szCs w:val="28"/>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41" w:name="_Toc143"/>
      <w:bookmarkStart w:id="142" w:name="_Toc22740"/>
      <w:bookmarkStart w:id="143" w:name="_Toc7906"/>
      <w:bookmarkStart w:id="144" w:name="_Toc15666"/>
      <w:bookmarkStart w:id="145" w:name="_Toc9722"/>
      <w:bookmarkStart w:id="146" w:name="_Toc19445"/>
      <w:bookmarkStart w:id="147" w:name="_Toc18170"/>
      <w:bookmarkStart w:id="148" w:name="_Toc29493"/>
      <w:r>
        <w:rPr>
          <w:rFonts w:hint="eastAsia" w:ascii="黑体" w:hAnsi="宋体" w:eastAsia="黑体" w:cs="黑体"/>
          <w:color w:val="auto"/>
          <w:kern w:val="2"/>
          <w:sz w:val="28"/>
          <w:szCs w:val="28"/>
          <w:highlight w:val="none"/>
          <w:lang w:val="en-US" w:eastAsia="zh-CN" w:bidi="ar"/>
        </w:rPr>
        <w:t>七、</w:t>
      </w:r>
      <w:bookmarkEnd w:id="141"/>
      <w:bookmarkEnd w:id="142"/>
      <w:bookmarkEnd w:id="143"/>
      <w:bookmarkEnd w:id="144"/>
      <w:bookmarkEnd w:id="145"/>
      <w:bookmarkEnd w:id="146"/>
      <w:bookmarkEnd w:id="147"/>
      <w:bookmarkEnd w:id="148"/>
      <w:r>
        <w:rPr>
          <w:rFonts w:hint="eastAsia" w:ascii="黑体" w:hAnsi="宋体" w:eastAsia="黑体" w:cs="黑体"/>
          <w:color w:val="auto"/>
          <w:kern w:val="2"/>
          <w:sz w:val="28"/>
          <w:szCs w:val="28"/>
          <w:highlight w:val="none"/>
          <w:lang w:val="en-US" w:eastAsia="zh-CN" w:bidi="ar"/>
        </w:rPr>
        <w:t>生产体系认证</w:t>
      </w:r>
    </w:p>
    <w:p w14:paraId="7808FBF6">
      <w:pPr>
        <w:spacing w:beforeLines="0" w:afterLines="0" w:line="440" w:lineRule="exact"/>
        <w:jc w:val="center"/>
        <w:rPr>
          <w:rFonts w:hint="eastAsia" w:ascii="Times New Roman" w:hAnsi="Times New Roman" w:eastAsia="Times New Roman"/>
          <w:sz w:val="28"/>
          <w:szCs w:val="28"/>
        </w:rPr>
      </w:pPr>
    </w:p>
    <w:p w14:paraId="1E01D688">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bookmarkStart w:id="149" w:name="_Toc16215"/>
      <w:bookmarkStart w:id="150" w:name="_Toc3549"/>
      <w:bookmarkStart w:id="151" w:name="_Toc27742"/>
      <w:bookmarkStart w:id="152" w:name="_Toc32620"/>
      <w:bookmarkStart w:id="153" w:name="_Toc28805"/>
      <w:bookmarkStart w:id="154" w:name="_Toc22943"/>
      <w:bookmarkStart w:id="155" w:name="_Toc5689"/>
    </w:p>
    <w:p w14:paraId="3CD58032">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46CA948A">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29A89753">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52401445">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107916E4">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688DD385">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4927C292">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61F92FC1">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609D17B8">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7329A084">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264BF1D1">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7B1AD0E6">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36BD314C">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55A394B1">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65EF35EA">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76205B97">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19C9AA5D">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0BC3A6E9">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6B8720AC">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48E8BA5E">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4404BDFE">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55CD3931">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5FDDB60D">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2BE67627">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24EE5ED6">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34BA608F">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2671B2FD">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3BDC8DC9">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6C25D4BA">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r>
        <w:rPr>
          <w:rFonts w:hint="eastAsia" w:ascii="Times New Roman" w:hAnsi="Times New Roman" w:eastAsia="黑体"/>
          <w:color w:val="auto"/>
          <w:sz w:val="28"/>
          <w:szCs w:val="28"/>
          <w:highlight w:val="none"/>
          <w:lang w:val="en-US" w:eastAsia="zh-CN"/>
        </w:rPr>
        <w:t>供货方案</w:t>
      </w:r>
      <w:bookmarkEnd w:id="149"/>
      <w:bookmarkEnd w:id="150"/>
      <w:bookmarkEnd w:id="151"/>
      <w:bookmarkEnd w:id="152"/>
      <w:bookmarkEnd w:id="153"/>
      <w:bookmarkEnd w:id="154"/>
      <w:bookmarkEnd w:id="155"/>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56" w:name="_Toc6951"/>
      <w:bookmarkStart w:id="157" w:name="_Toc10923"/>
      <w:bookmarkStart w:id="158" w:name="_Toc4217"/>
      <w:bookmarkStart w:id="159" w:name="_Toc15543"/>
      <w:bookmarkStart w:id="160" w:name="_Toc18620"/>
      <w:bookmarkStart w:id="161" w:name="_Toc16936"/>
      <w:bookmarkStart w:id="162" w:name="_Toc3565"/>
      <w:bookmarkStart w:id="163" w:name="_Toc790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56"/>
      <w:bookmarkEnd w:id="157"/>
      <w:bookmarkEnd w:id="158"/>
      <w:bookmarkEnd w:id="159"/>
      <w:bookmarkEnd w:id="160"/>
      <w:bookmarkEnd w:id="161"/>
      <w:bookmarkEnd w:id="162"/>
      <w:bookmarkEnd w:id="163"/>
    </w:p>
    <w:p w14:paraId="47270034">
      <w:pPr>
        <w:spacing w:beforeLines="0" w:afterLines="0" w:line="440" w:lineRule="exact"/>
        <w:jc w:val="center"/>
        <w:rPr>
          <w:rFonts w:hint="eastAsia" w:ascii="Times New Roman" w:hAnsi="Times New Roman" w:eastAsia="Times New Roman"/>
          <w:sz w:val="28"/>
          <w:szCs w:val="28"/>
        </w:rPr>
      </w:pPr>
    </w:p>
    <w:p w14:paraId="39045BA0">
      <w:pPr>
        <w:spacing w:beforeLines="0" w:afterLines="0" w:line="440" w:lineRule="exact"/>
        <w:jc w:val="center"/>
        <w:rPr>
          <w:rFonts w:hint="eastAsia" w:ascii="Times New Roman" w:hAnsi="Times New Roman" w:eastAsia="Times New Roman"/>
          <w:sz w:val="28"/>
          <w:szCs w:val="28"/>
        </w:rPr>
      </w:pPr>
    </w:p>
    <w:p w14:paraId="1239DD4A">
      <w:pPr>
        <w:spacing w:beforeLines="0" w:afterLines="0" w:line="440" w:lineRule="exact"/>
        <w:jc w:val="center"/>
        <w:rPr>
          <w:rFonts w:hint="eastAsia" w:ascii="Times New Roman" w:hAnsi="Times New Roman" w:eastAsia="Times New Roman"/>
          <w:sz w:val="28"/>
          <w:szCs w:val="28"/>
        </w:rPr>
      </w:pPr>
    </w:p>
    <w:p w14:paraId="6632DCC9">
      <w:pPr>
        <w:spacing w:beforeLines="0" w:afterLines="0" w:line="440" w:lineRule="exact"/>
        <w:jc w:val="center"/>
        <w:rPr>
          <w:rFonts w:hint="eastAsia" w:ascii="Times New Roman" w:hAnsi="Times New Roman" w:eastAsia="Times New Roman"/>
          <w:sz w:val="28"/>
          <w:szCs w:val="28"/>
        </w:rPr>
      </w:pPr>
    </w:p>
    <w:p w14:paraId="3DBE65D7">
      <w:pPr>
        <w:spacing w:beforeLines="0" w:afterLines="0" w:line="440" w:lineRule="exact"/>
        <w:jc w:val="center"/>
        <w:rPr>
          <w:rFonts w:hint="eastAsia" w:ascii="Times New Roman" w:hAnsi="Times New Roman" w:eastAsia="Times New Roman"/>
          <w:sz w:val="28"/>
          <w:szCs w:val="28"/>
        </w:rPr>
      </w:pPr>
    </w:p>
    <w:p w14:paraId="141DEA98">
      <w:pPr>
        <w:spacing w:beforeLines="0" w:afterLines="0" w:line="440" w:lineRule="exact"/>
        <w:jc w:val="center"/>
        <w:rPr>
          <w:rFonts w:hint="eastAsia" w:ascii="Times New Roman" w:hAnsi="Times New Roman" w:eastAsia="Times New Roman"/>
          <w:sz w:val="28"/>
          <w:szCs w:val="28"/>
        </w:rPr>
      </w:pPr>
    </w:p>
    <w:p w14:paraId="2C8E58B1">
      <w:pPr>
        <w:spacing w:beforeLines="0" w:afterLines="0" w:line="440" w:lineRule="exact"/>
        <w:jc w:val="center"/>
        <w:rPr>
          <w:rFonts w:hint="eastAsia" w:ascii="Times New Roman" w:hAnsi="Times New Roman" w:eastAsia="Times New Roman"/>
          <w:sz w:val="28"/>
          <w:szCs w:val="28"/>
        </w:rPr>
      </w:pPr>
    </w:p>
    <w:p w14:paraId="49967AE2">
      <w:pPr>
        <w:spacing w:beforeLines="0" w:afterLines="0" w:line="440" w:lineRule="exact"/>
        <w:jc w:val="center"/>
        <w:rPr>
          <w:rFonts w:hint="eastAsia" w:ascii="Times New Roman" w:hAnsi="Times New Roman" w:eastAsia="Times New Roman"/>
          <w:sz w:val="28"/>
          <w:szCs w:val="28"/>
        </w:rPr>
      </w:pPr>
    </w:p>
    <w:p w14:paraId="4C258F8D">
      <w:pPr>
        <w:spacing w:beforeLines="0" w:afterLines="0" w:line="440" w:lineRule="exact"/>
        <w:jc w:val="center"/>
        <w:rPr>
          <w:rFonts w:hint="eastAsia" w:ascii="Times New Roman" w:hAnsi="Times New Roman" w:eastAsia="Times New Roman"/>
          <w:sz w:val="28"/>
          <w:szCs w:val="28"/>
        </w:rPr>
      </w:pPr>
    </w:p>
    <w:p w14:paraId="173739D2">
      <w:pPr>
        <w:spacing w:beforeLines="0" w:afterLines="0" w:line="440" w:lineRule="exact"/>
        <w:jc w:val="center"/>
        <w:rPr>
          <w:rFonts w:hint="eastAsia" w:ascii="Times New Roman" w:hAnsi="Times New Roman" w:eastAsia="Times New Roman"/>
          <w:sz w:val="28"/>
          <w:szCs w:val="28"/>
        </w:rPr>
      </w:pPr>
    </w:p>
    <w:p w14:paraId="04C4C75B">
      <w:pPr>
        <w:spacing w:beforeLines="0" w:afterLines="0" w:line="440" w:lineRule="exact"/>
        <w:jc w:val="center"/>
        <w:rPr>
          <w:rFonts w:hint="eastAsia" w:ascii="Times New Roman" w:hAnsi="Times New Roman" w:eastAsia="Times New Roman"/>
          <w:sz w:val="28"/>
          <w:szCs w:val="28"/>
        </w:rPr>
      </w:pPr>
    </w:p>
    <w:p w14:paraId="2235B9A0">
      <w:pPr>
        <w:spacing w:beforeLines="0" w:afterLines="0" w:line="440" w:lineRule="exact"/>
        <w:jc w:val="center"/>
        <w:rPr>
          <w:rFonts w:hint="eastAsia" w:ascii="Times New Roman" w:hAnsi="Times New Roman" w:eastAsia="Times New Roman"/>
          <w:sz w:val="28"/>
          <w:szCs w:val="28"/>
        </w:rPr>
      </w:pPr>
    </w:p>
    <w:p w14:paraId="4CC99837">
      <w:pPr>
        <w:spacing w:beforeLines="0" w:afterLines="0" w:line="440" w:lineRule="exact"/>
        <w:jc w:val="center"/>
        <w:rPr>
          <w:rFonts w:hint="eastAsia" w:ascii="Times New Roman" w:hAnsi="Times New Roman" w:eastAsia="Times New Roman"/>
          <w:sz w:val="28"/>
          <w:szCs w:val="28"/>
        </w:rPr>
      </w:pPr>
    </w:p>
    <w:p w14:paraId="17DF7FF7">
      <w:pPr>
        <w:spacing w:beforeLines="0" w:afterLines="0" w:line="440" w:lineRule="exact"/>
        <w:jc w:val="center"/>
        <w:rPr>
          <w:rFonts w:hint="eastAsia" w:ascii="Times New Roman" w:hAnsi="Times New Roman" w:eastAsia="Times New Roman"/>
          <w:sz w:val="28"/>
          <w:szCs w:val="28"/>
        </w:rPr>
      </w:pPr>
    </w:p>
    <w:p w14:paraId="243CF1DA">
      <w:pPr>
        <w:spacing w:beforeLines="0" w:afterLines="0" w:line="440" w:lineRule="exact"/>
        <w:jc w:val="center"/>
        <w:rPr>
          <w:rFonts w:hint="eastAsia" w:ascii="Times New Roman" w:hAnsi="Times New Roman" w:eastAsia="Times New Roman"/>
          <w:sz w:val="28"/>
          <w:szCs w:val="28"/>
        </w:rPr>
      </w:pPr>
    </w:p>
    <w:p w14:paraId="3CEE50F4">
      <w:pPr>
        <w:spacing w:beforeLines="0" w:afterLines="0" w:line="440" w:lineRule="exact"/>
        <w:jc w:val="center"/>
        <w:rPr>
          <w:rFonts w:hint="eastAsia" w:ascii="Times New Roman" w:hAnsi="Times New Roman" w:eastAsia="Times New Roman"/>
          <w:sz w:val="28"/>
          <w:szCs w:val="28"/>
        </w:rPr>
      </w:pPr>
    </w:p>
    <w:p w14:paraId="64CE5D9C">
      <w:pPr>
        <w:spacing w:beforeLines="0" w:afterLines="0" w:line="440" w:lineRule="exact"/>
        <w:jc w:val="center"/>
        <w:rPr>
          <w:rFonts w:hint="eastAsia" w:ascii="Times New Roman" w:hAnsi="Times New Roman" w:eastAsia="Times New Roman"/>
          <w:sz w:val="28"/>
          <w:szCs w:val="28"/>
        </w:rPr>
      </w:pPr>
    </w:p>
    <w:p w14:paraId="40A1A6AE">
      <w:pPr>
        <w:spacing w:beforeLines="0" w:afterLines="0" w:line="440" w:lineRule="exact"/>
        <w:jc w:val="center"/>
        <w:rPr>
          <w:rFonts w:hint="eastAsia" w:ascii="Times New Roman" w:hAnsi="Times New Roman" w:eastAsia="Times New Roman"/>
          <w:sz w:val="28"/>
          <w:szCs w:val="28"/>
        </w:rPr>
      </w:pPr>
    </w:p>
    <w:p w14:paraId="3A08BBE2">
      <w:pPr>
        <w:spacing w:beforeLines="0" w:afterLines="0" w:line="440" w:lineRule="exact"/>
        <w:jc w:val="center"/>
        <w:rPr>
          <w:rFonts w:hint="eastAsia" w:ascii="Times New Roman" w:hAnsi="Times New Roman" w:eastAsia="Times New Roman"/>
          <w:sz w:val="28"/>
          <w:szCs w:val="28"/>
        </w:rPr>
      </w:pPr>
    </w:p>
    <w:p w14:paraId="403CF3C8">
      <w:pPr>
        <w:spacing w:beforeLines="0" w:afterLines="0" w:line="440" w:lineRule="exact"/>
        <w:jc w:val="center"/>
        <w:rPr>
          <w:rFonts w:hint="eastAsia" w:ascii="Times New Roman" w:hAnsi="Times New Roman" w:eastAsia="Times New Roman"/>
          <w:sz w:val="28"/>
          <w:szCs w:val="28"/>
        </w:rPr>
      </w:pPr>
    </w:p>
    <w:p w14:paraId="0D6E5395">
      <w:pPr>
        <w:spacing w:beforeLines="0" w:afterLines="0" w:line="440" w:lineRule="exact"/>
        <w:jc w:val="center"/>
        <w:rPr>
          <w:rFonts w:hint="eastAsia" w:ascii="Times New Roman" w:hAnsi="Times New Roman" w:eastAsia="Times New Roman"/>
          <w:sz w:val="28"/>
          <w:szCs w:val="28"/>
        </w:rPr>
      </w:pPr>
    </w:p>
    <w:p w14:paraId="13B0385E">
      <w:pPr>
        <w:spacing w:beforeLines="0" w:afterLines="0" w:line="440" w:lineRule="exact"/>
        <w:jc w:val="center"/>
        <w:rPr>
          <w:rFonts w:hint="eastAsia" w:ascii="Times New Roman" w:hAnsi="Times New Roman" w:eastAsia="Times New Roman"/>
          <w:sz w:val="28"/>
          <w:szCs w:val="28"/>
        </w:rPr>
      </w:pPr>
    </w:p>
    <w:p w14:paraId="0047BECA">
      <w:pPr>
        <w:spacing w:beforeLines="0" w:afterLines="0" w:line="440" w:lineRule="exact"/>
        <w:jc w:val="center"/>
        <w:rPr>
          <w:rFonts w:hint="eastAsia" w:ascii="Times New Roman" w:hAnsi="Times New Roman" w:eastAsia="Times New Roman"/>
          <w:sz w:val="28"/>
          <w:szCs w:val="28"/>
        </w:rPr>
      </w:pPr>
    </w:p>
    <w:p w14:paraId="71C5B92E">
      <w:pPr>
        <w:spacing w:beforeLines="0" w:afterLines="0" w:line="440" w:lineRule="exact"/>
        <w:jc w:val="center"/>
        <w:rPr>
          <w:rFonts w:hint="eastAsia" w:ascii="Times New Roman" w:hAnsi="Times New Roman" w:eastAsia="Times New Roman"/>
          <w:sz w:val="28"/>
          <w:szCs w:val="28"/>
        </w:rPr>
      </w:pPr>
    </w:p>
    <w:p w14:paraId="24305A0C">
      <w:pPr>
        <w:spacing w:beforeLines="0" w:afterLines="0" w:line="440" w:lineRule="exact"/>
        <w:jc w:val="center"/>
        <w:rPr>
          <w:rFonts w:hint="eastAsia" w:ascii="Times New Roman" w:hAnsi="Times New Roman" w:eastAsia="Times New Roman"/>
          <w:sz w:val="28"/>
          <w:szCs w:val="28"/>
        </w:rPr>
      </w:pPr>
    </w:p>
    <w:p w14:paraId="31DDF730">
      <w:pPr>
        <w:spacing w:beforeLines="0" w:afterLines="0" w:line="440" w:lineRule="exact"/>
        <w:jc w:val="center"/>
        <w:rPr>
          <w:rFonts w:hint="eastAsia" w:ascii="Times New Roman" w:hAnsi="Times New Roman" w:eastAsia="Times New Roman"/>
          <w:sz w:val="28"/>
          <w:szCs w:val="28"/>
        </w:rPr>
      </w:pPr>
    </w:p>
    <w:p w14:paraId="02542099">
      <w:pPr>
        <w:spacing w:beforeLines="0" w:afterLines="0" w:line="440" w:lineRule="exact"/>
        <w:jc w:val="center"/>
        <w:rPr>
          <w:rFonts w:hint="eastAsia" w:ascii="Times New Roman" w:hAnsi="Times New Roman" w:eastAsia="Times New Roman"/>
          <w:sz w:val="28"/>
          <w:szCs w:val="28"/>
        </w:rPr>
      </w:pPr>
    </w:p>
    <w:p w14:paraId="6831CD23">
      <w:pPr>
        <w:spacing w:beforeLines="0" w:afterLines="0" w:line="440" w:lineRule="exact"/>
        <w:jc w:val="center"/>
        <w:rPr>
          <w:rFonts w:hint="eastAsia" w:ascii="Times New Roman" w:hAnsi="Times New Roman" w:eastAsia="Times New Roman"/>
          <w:sz w:val="28"/>
          <w:szCs w:val="28"/>
        </w:rPr>
      </w:pPr>
    </w:p>
    <w:p w14:paraId="5A29644B">
      <w:pPr>
        <w:spacing w:beforeLines="0" w:afterLines="0" w:line="440" w:lineRule="exact"/>
        <w:jc w:val="center"/>
        <w:rPr>
          <w:rFonts w:hint="eastAsia" w:ascii="Times New Roman" w:hAnsi="Times New Roman" w:eastAsia="Times New Roman"/>
          <w:sz w:val="28"/>
          <w:szCs w:val="28"/>
        </w:rPr>
      </w:pPr>
    </w:p>
    <w:p w14:paraId="08AC2113">
      <w:pPr>
        <w:spacing w:beforeLines="0" w:afterLines="0" w:line="440" w:lineRule="exact"/>
        <w:jc w:val="center"/>
        <w:rPr>
          <w:rFonts w:hint="eastAsia" w:ascii="Times New Roman" w:hAnsi="Times New Roman" w:eastAsia="Times New Roman"/>
          <w:sz w:val="28"/>
          <w:szCs w:val="28"/>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64" w:name="_Toc8048"/>
      <w:bookmarkStart w:id="165" w:name="_Toc31164"/>
      <w:bookmarkStart w:id="166" w:name="_Toc9218"/>
      <w:bookmarkStart w:id="167" w:name="_Toc26159"/>
      <w:bookmarkStart w:id="168" w:name="_Toc28647"/>
      <w:bookmarkStart w:id="169" w:name="_Toc11806"/>
      <w:bookmarkStart w:id="170" w:name="_Toc15049"/>
      <w:bookmarkStart w:id="171" w:name="_Toc3896"/>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64"/>
      <w:r>
        <w:rPr>
          <w:rFonts w:hint="eastAsia" w:ascii="Times New Roman" w:hAnsi="Times New Roman" w:eastAsia="黑体"/>
          <w:color w:val="auto"/>
          <w:sz w:val="28"/>
          <w:szCs w:val="28"/>
          <w:highlight w:val="none"/>
          <w:lang w:val="en-US" w:eastAsia="zh-CN"/>
        </w:rPr>
        <w:t>售后服务方案</w:t>
      </w:r>
      <w:bookmarkEnd w:id="165"/>
      <w:bookmarkEnd w:id="166"/>
      <w:bookmarkEnd w:id="167"/>
      <w:bookmarkEnd w:id="168"/>
      <w:bookmarkEnd w:id="169"/>
      <w:bookmarkEnd w:id="170"/>
      <w:bookmarkEnd w:id="171"/>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72" w:name="_Toc25621"/>
      <w:bookmarkStart w:id="173" w:name="_Toc29460"/>
      <w:bookmarkStart w:id="174" w:name="_Toc6095"/>
      <w:bookmarkStart w:id="175" w:name="_Toc7980"/>
      <w:bookmarkStart w:id="176" w:name="_Toc9931"/>
      <w:bookmarkStart w:id="177" w:name="_Toc7405"/>
      <w:bookmarkStart w:id="178" w:name="_Toc11461"/>
      <w:bookmarkStart w:id="179" w:name="_Toc30922"/>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72"/>
      <w:bookmarkEnd w:id="173"/>
      <w:bookmarkEnd w:id="174"/>
      <w:bookmarkEnd w:id="175"/>
      <w:bookmarkEnd w:id="176"/>
      <w:bookmarkEnd w:id="177"/>
      <w:bookmarkEnd w:id="178"/>
      <w:bookmarkEnd w:id="179"/>
    </w:p>
    <w:p w14:paraId="00B3C444">
      <w:pPr>
        <w:spacing w:beforeLines="0" w:afterLines="0" w:line="440" w:lineRule="exact"/>
        <w:jc w:val="center"/>
        <w:rPr>
          <w:rFonts w:hint="eastAsia" w:ascii="Times New Roman" w:hAnsi="Times New Roman" w:eastAsia="Times New Roman"/>
          <w:sz w:val="28"/>
          <w:szCs w:val="28"/>
        </w:rPr>
      </w:pPr>
    </w:p>
    <w:p w14:paraId="0C7C0101">
      <w:pPr>
        <w:spacing w:beforeLines="0" w:afterLines="0" w:line="440" w:lineRule="exact"/>
        <w:jc w:val="center"/>
        <w:rPr>
          <w:rFonts w:hint="eastAsia" w:ascii="Times New Roman" w:hAnsi="Times New Roman" w:eastAsia="Times New Roman"/>
          <w:sz w:val="28"/>
          <w:szCs w:val="28"/>
        </w:rPr>
      </w:pPr>
    </w:p>
    <w:p w14:paraId="4CDFA599">
      <w:pPr>
        <w:spacing w:beforeLines="0" w:afterLines="0" w:line="440" w:lineRule="exact"/>
        <w:jc w:val="center"/>
        <w:rPr>
          <w:rFonts w:hint="eastAsia" w:ascii="Times New Roman" w:hAnsi="Times New Roman" w:eastAsia="Times New Roman"/>
          <w:sz w:val="28"/>
          <w:szCs w:val="28"/>
        </w:rPr>
      </w:pPr>
    </w:p>
    <w:p w14:paraId="0CA502C8">
      <w:pPr>
        <w:spacing w:beforeLines="0" w:afterLines="0" w:line="440" w:lineRule="exact"/>
        <w:jc w:val="center"/>
        <w:rPr>
          <w:rFonts w:hint="eastAsia" w:ascii="Times New Roman" w:hAnsi="Times New Roman" w:eastAsia="Times New Roman"/>
          <w:sz w:val="28"/>
          <w:szCs w:val="28"/>
        </w:rPr>
      </w:pPr>
    </w:p>
    <w:p w14:paraId="3F9E7126">
      <w:pPr>
        <w:spacing w:beforeLines="0" w:afterLines="0" w:line="440" w:lineRule="exact"/>
        <w:jc w:val="center"/>
        <w:rPr>
          <w:rFonts w:hint="eastAsia" w:ascii="Times New Roman" w:hAnsi="Times New Roman" w:eastAsia="Times New Roman"/>
          <w:sz w:val="28"/>
          <w:szCs w:val="28"/>
        </w:rPr>
      </w:pPr>
    </w:p>
    <w:p w14:paraId="5857E2B2">
      <w:pPr>
        <w:spacing w:beforeLines="0" w:afterLines="0" w:line="440" w:lineRule="exact"/>
        <w:jc w:val="center"/>
        <w:rPr>
          <w:rFonts w:hint="eastAsia" w:ascii="Times New Roman" w:hAnsi="Times New Roman" w:eastAsia="Times New Roman"/>
          <w:sz w:val="28"/>
          <w:szCs w:val="28"/>
        </w:rPr>
      </w:pPr>
    </w:p>
    <w:p w14:paraId="72411A2F">
      <w:pPr>
        <w:spacing w:beforeLines="0" w:afterLines="0" w:line="440" w:lineRule="exact"/>
        <w:jc w:val="center"/>
        <w:rPr>
          <w:rFonts w:hint="eastAsia" w:ascii="Times New Roman" w:hAnsi="Times New Roman" w:eastAsia="Times New Roman"/>
          <w:sz w:val="28"/>
          <w:szCs w:val="28"/>
        </w:rPr>
      </w:pPr>
    </w:p>
    <w:p w14:paraId="43C1538A">
      <w:pPr>
        <w:spacing w:beforeLines="0" w:afterLines="0" w:line="440" w:lineRule="exact"/>
        <w:jc w:val="center"/>
        <w:rPr>
          <w:rFonts w:hint="eastAsia" w:ascii="Times New Roman" w:hAnsi="Times New Roman" w:eastAsia="Times New Roman"/>
          <w:sz w:val="28"/>
          <w:szCs w:val="28"/>
        </w:rPr>
      </w:pPr>
    </w:p>
    <w:p w14:paraId="68356446">
      <w:pPr>
        <w:spacing w:beforeLines="0" w:afterLines="0" w:line="440" w:lineRule="exact"/>
        <w:jc w:val="center"/>
        <w:rPr>
          <w:rFonts w:hint="eastAsia" w:ascii="Times New Roman" w:hAnsi="Times New Roman" w:eastAsia="Times New Roman"/>
          <w:sz w:val="28"/>
          <w:szCs w:val="28"/>
        </w:rPr>
      </w:pPr>
    </w:p>
    <w:p w14:paraId="0EF0C1FA">
      <w:pPr>
        <w:spacing w:beforeLines="0" w:afterLines="0" w:line="440" w:lineRule="exact"/>
        <w:jc w:val="center"/>
        <w:rPr>
          <w:rFonts w:hint="eastAsia" w:ascii="Times New Roman" w:hAnsi="Times New Roman" w:eastAsia="Times New Roman"/>
          <w:sz w:val="28"/>
          <w:szCs w:val="28"/>
        </w:rPr>
      </w:pPr>
    </w:p>
    <w:p w14:paraId="46706F35">
      <w:pPr>
        <w:spacing w:beforeLines="0" w:afterLines="0" w:line="440" w:lineRule="exact"/>
        <w:jc w:val="center"/>
        <w:rPr>
          <w:rFonts w:hint="eastAsia" w:ascii="Times New Roman" w:hAnsi="Times New Roman" w:eastAsia="Times New Roman"/>
          <w:sz w:val="28"/>
          <w:szCs w:val="28"/>
        </w:rPr>
      </w:pPr>
    </w:p>
    <w:p w14:paraId="59810389">
      <w:pPr>
        <w:spacing w:beforeLines="0" w:afterLines="0" w:line="440" w:lineRule="exact"/>
        <w:jc w:val="center"/>
        <w:rPr>
          <w:rFonts w:hint="eastAsia" w:ascii="Times New Roman" w:hAnsi="Times New Roman" w:eastAsia="Times New Roman"/>
          <w:sz w:val="28"/>
          <w:szCs w:val="28"/>
        </w:rPr>
      </w:pPr>
    </w:p>
    <w:p w14:paraId="1DD536CE">
      <w:pPr>
        <w:spacing w:beforeLines="0" w:afterLines="0" w:line="440" w:lineRule="exact"/>
        <w:jc w:val="center"/>
        <w:rPr>
          <w:rFonts w:hint="eastAsia" w:ascii="Times New Roman" w:hAnsi="Times New Roman" w:eastAsia="Times New Roman"/>
          <w:sz w:val="28"/>
          <w:szCs w:val="28"/>
        </w:rPr>
      </w:pPr>
    </w:p>
    <w:p w14:paraId="315D7532">
      <w:pPr>
        <w:spacing w:beforeLines="0" w:afterLines="0" w:line="440" w:lineRule="exact"/>
        <w:jc w:val="center"/>
        <w:rPr>
          <w:rFonts w:hint="eastAsia" w:ascii="Times New Roman" w:hAnsi="Times New Roman" w:eastAsia="Times New Roman"/>
          <w:sz w:val="28"/>
          <w:szCs w:val="28"/>
        </w:rPr>
      </w:pPr>
    </w:p>
    <w:p w14:paraId="4E0643E6">
      <w:pPr>
        <w:spacing w:beforeLines="0" w:afterLines="0" w:line="440" w:lineRule="exact"/>
        <w:jc w:val="center"/>
        <w:rPr>
          <w:rFonts w:hint="eastAsia" w:ascii="Times New Roman" w:hAnsi="Times New Roman" w:eastAsia="Times New Roman"/>
          <w:sz w:val="28"/>
          <w:szCs w:val="28"/>
        </w:rPr>
      </w:pPr>
    </w:p>
    <w:p w14:paraId="0B7EB7D0">
      <w:pPr>
        <w:spacing w:beforeLines="0" w:afterLines="0" w:line="440" w:lineRule="exact"/>
        <w:jc w:val="center"/>
        <w:rPr>
          <w:rFonts w:hint="eastAsia" w:ascii="Times New Roman" w:hAnsi="Times New Roman" w:eastAsia="Times New Roman"/>
          <w:sz w:val="28"/>
          <w:szCs w:val="28"/>
        </w:rPr>
      </w:pPr>
    </w:p>
    <w:p w14:paraId="0D220F54">
      <w:pPr>
        <w:spacing w:beforeLines="0" w:afterLines="0" w:line="440" w:lineRule="exact"/>
        <w:jc w:val="center"/>
        <w:rPr>
          <w:rFonts w:hint="eastAsia" w:ascii="Times New Roman" w:hAnsi="Times New Roman" w:eastAsia="Times New Roman"/>
          <w:sz w:val="28"/>
          <w:szCs w:val="28"/>
        </w:rPr>
      </w:pPr>
    </w:p>
    <w:p w14:paraId="0EB0B68B">
      <w:pPr>
        <w:spacing w:beforeLines="0" w:afterLines="0" w:line="440" w:lineRule="exact"/>
        <w:jc w:val="center"/>
        <w:rPr>
          <w:rFonts w:hint="eastAsia" w:ascii="Times New Roman" w:hAnsi="Times New Roman" w:eastAsia="Times New Roman"/>
          <w:sz w:val="28"/>
          <w:szCs w:val="28"/>
        </w:rPr>
      </w:pPr>
    </w:p>
    <w:p w14:paraId="26C1B4FD">
      <w:pPr>
        <w:spacing w:beforeLines="0" w:afterLines="0" w:line="440" w:lineRule="exact"/>
        <w:jc w:val="center"/>
        <w:rPr>
          <w:rFonts w:hint="eastAsia" w:ascii="Times New Roman" w:hAnsi="Times New Roman" w:eastAsia="Times New Roman"/>
          <w:sz w:val="28"/>
          <w:szCs w:val="28"/>
        </w:rPr>
      </w:pPr>
    </w:p>
    <w:p w14:paraId="2307BAD4">
      <w:pPr>
        <w:spacing w:beforeLines="0" w:afterLines="0" w:line="440" w:lineRule="exact"/>
        <w:jc w:val="center"/>
        <w:rPr>
          <w:rFonts w:hint="eastAsia" w:ascii="Times New Roman" w:hAnsi="Times New Roman" w:eastAsia="Times New Roman"/>
          <w:sz w:val="28"/>
          <w:szCs w:val="28"/>
        </w:rPr>
      </w:pPr>
    </w:p>
    <w:p w14:paraId="54D09F11">
      <w:pPr>
        <w:spacing w:beforeLines="0" w:afterLines="0" w:line="440" w:lineRule="exact"/>
        <w:jc w:val="center"/>
        <w:rPr>
          <w:rFonts w:hint="eastAsia" w:ascii="Times New Roman" w:hAnsi="Times New Roman" w:eastAsia="Times New Roman"/>
          <w:sz w:val="28"/>
          <w:szCs w:val="28"/>
        </w:rPr>
      </w:pPr>
    </w:p>
    <w:p w14:paraId="7BD91594">
      <w:pPr>
        <w:spacing w:beforeLines="0" w:afterLines="0" w:line="440" w:lineRule="exact"/>
        <w:jc w:val="center"/>
        <w:rPr>
          <w:rFonts w:hint="eastAsia" w:ascii="Times New Roman" w:hAnsi="Times New Roman" w:eastAsia="Times New Roman"/>
          <w:sz w:val="28"/>
          <w:szCs w:val="28"/>
        </w:rPr>
      </w:pPr>
    </w:p>
    <w:p w14:paraId="7BECE3C2">
      <w:pPr>
        <w:spacing w:beforeLines="0" w:afterLines="0" w:line="440" w:lineRule="exact"/>
        <w:jc w:val="center"/>
        <w:rPr>
          <w:rFonts w:hint="eastAsia" w:ascii="Times New Roman" w:hAnsi="Times New Roman" w:eastAsia="Times New Roman"/>
          <w:sz w:val="28"/>
          <w:szCs w:val="28"/>
        </w:rPr>
      </w:pPr>
    </w:p>
    <w:p w14:paraId="491CEE79">
      <w:pPr>
        <w:spacing w:beforeLines="0" w:afterLines="0" w:line="440" w:lineRule="exact"/>
        <w:jc w:val="center"/>
        <w:rPr>
          <w:rFonts w:hint="eastAsia" w:ascii="Times New Roman" w:hAnsi="Times New Roman" w:eastAsia="Times New Roman"/>
          <w:sz w:val="28"/>
          <w:szCs w:val="28"/>
        </w:rPr>
      </w:pPr>
    </w:p>
    <w:p w14:paraId="56FCA6EA">
      <w:pPr>
        <w:spacing w:beforeLines="0" w:afterLines="0" w:line="440" w:lineRule="exact"/>
        <w:jc w:val="center"/>
        <w:rPr>
          <w:rFonts w:hint="eastAsia" w:ascii="Times New Roman" w:hAnsi="Times New Roman" w:eastAsia="Times New Roman"/>
          <w:sz w:val="28"/>
          <w:szCs w:val="28"/>
        </w:rPr>
      </w:pPr>
    </w:p>
    <w:p w14:paraId="3D37EE75">
      <w:pPr>
        <w:spacing w:beforeLines="0" w:afterLines="0" w:line="440" w:lineRule="exact"/>
        <w:jc w:val="center"/>
        <w:rPr>
          <w:rFonts w:hint="eastAsia" w:ascii="Times New Roman" w:hAnsi="Times New Roman" w:eastAsia="Times New Roman"/>
          <w:sz w:val="28"/>
          <w:szCs w:val="28"/>
        </w:rPr>
      </w:pPr>
    </w:p>
    <w:p w14:paraId="46CF9B10">
      <w:pPr>
        <w:spacing w:beforeLines="0" w:afterLines="0" w:line="440" w:lineRule="exact"/>
        <w:jc w:val="center"/>
        <w:rPr>
          <w:rFonts w:hint="eastAsia" w:ascii="Times New Roman" w:hAnsi="Times New Roman" w:eastAsia="Times New Roman"/>
          <w:sz w:val="28"/>
          <w:szCs w:val="28"/>
        </w:rPr>
      </w:pPr>
    </w:p>
    <w:p w14:paraId="5733DBF8">
      <w:pPr>
        <w:spacing w:beforeLines="0" w:afterLines="0" w:line="440" w:lineRule="exact"/>
        <w:jc w:val="center"/>
        <w:rPr>
          <w:rFonts w:hint="eastAsia" w:ascii="Times New Roman" w:hAnsi="Times New Roman" w:eastAsia="Times New Roman"/>
          <w:sz w:val="28"/>
          <w:szCs w:val="28"/>
        </w:rPr>
      </w:pPr>
    </w:p>
    <w:p w14:paraId="592D2E36">
      <w:pPr>
        <w:spacing w:beforeLines="0" w:afterLines="0" w:line="440" w:lineRule="exact"/>
        <w:jc w:val="center"/>
        <w:rPr>
          <w:rFonts w:hint="eastAsia" w:ascii="Times New Roman" w:hAnsi="Times New Roman" w:eastAsia="Times New Roman"/>
          <w:sz w:val="28"/>
          <w:szCs w:val="28"/>
        </w:rPr>
      </w:pPr>
    </w:p>
    <w:p w14:paraId="1C51E0CF">
      <w:pPr>
        <w:spacing w:beforeLines="0" w:afterLines="0" w:line="440" w:lineRule="exact"/>
        <w:jc w:val="center"/>
        <w:rPr>
          <w:rFonts w:hint="eastAsia" w:ascii="Times New Roman" w:hAnsi="Times New Roman" w:eastAsia="Times New Roman"/>
          <w:sz w:val="28"/>
          <w:szCs w:val="28"/>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80" w:name="_Toc15284"/>
      <w:bookmarkStart w:id="181" w:name="_Toc16480"/>
      <w:bookmarkStart w:id="182" w:name="_Toc14186"/>
      <w:bookmarkStart w:id="183" w:name="_Toc22621"/>
      <w:bookmarkStart w:id="184" w:name="_Toc31636"/>
      <w:bookmarkStart w:id="185" w:name="_Toc29067"/>
      <w:bookmarkStart w:id="186" w:name="_Toc24671"/>
      <w:bookmarkStart w:id="187" w:name="_Toc11900"/>
      <w:r>
        <w:rPr>
          <w:rFonts w:hint="eastAsia" w:ascii="黑体" w:hAnsi="宋体" w:eastAsia="黑体" w:cs="黑体"/>
          <w:color w:val="auto"/>
          <w:kern w:val="2"/>
          <w:sz w:val="28"/>
          <w:szCs w:val="28"/>
          <w:highlight w:val="none"/>
          <w:lang w:val="en-US" w:eastAsia="zh-CN" w:bidi="ar"/>
        </w:rPr>
        <w:t>十、承诺书</w:t>
      </w:r>
      <w:bookmarkEnd w:id="180"/>
      <w:bookmarkEnd w:id="181"/>
      <w:bookmarkEnd w:id="182"/>
      <w:bookmarkEnd w:id="183"/>
      <w:bookmarkEnd w:id="184"/>
      <w:bookmarkEnd w:id="185"/>
      <w:bookmarkEnd w:id="186"/>
      <w:bookmarkEnd w:id="187"/>
    </w:p>
    <w:p w14:paraId="0D42E53B">
      <w:pPr>
        <w:pStyle w:val="18"/>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安徽省经工物资有限公司美的空调年度采购项目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8"/>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88" w:name="_Toc2975"/>
      <w:bookmarkStart w:id="189" w:name="_Toc18523"/>
      <w:bookmarkStart w:id="190" w:name="_Toc10121"/>
      <w:bookmarkStart w:id="191" w:name="_Toc11711"/>
      <w:bookmarkStart w:id="192" w:name="_Toc31058"/>
      <w:bookmarkStart w:id="193" w:name="_Toc10955"/>
      <w:bookmarkStart w:id="194" w:name="_Toc30427"/>
      <w:bookmarkStart w:id="195" w:name="_Toc3055"/>
      <w:bookmarkStart w:id="196" w:name="_Toc30685"/>
      <w:r>
        <w:rPr>
          <w:rFonts w:hint="eastAsia" w:ascii="黑体" w:hAnsi="宋体" w:eastAsia="黑体" w:cs="黑体"/>
          <w:color w:val="auto"/>
          <w:kern w:val="2"/>
          <w:sz w:val="28"/>
          <w:szCs w:val="28"/>
          <w:highlight w:val="none"/>
          <w:lang w:val="en-US" w:eastAsia="zh-CN" w:bidi="ar"/>
        </w:rPr>
        <w:t>十一、其他材料</w:t>
      </w:r>
      <w:bookmarkEnd w:id="188"/>
      <w:bookmarkEnd w:id="189"/>
      <w:bookmarkEnd w:id="190"/>
      <w:bookmarkEnd w:id="191"/>
      <w:bookmarkEnd w:id="192"/>
      <w:bookmarkEnd w:id="193"/>
      <w:bookmarkEnd w:id="194"/>
      <w:bookmarkEnd w:id="195"/>
      <w:bookmarkEnd w:id="196"/>
    </w:p>
    <w:p w14:paraId="1698877D">
      <w:pPr>
        <w:pStyle w:val="18"/>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3BB2AE3B">
      <w:pPr>
        <w:spacing w:beforeLines="0" w:afterLines="0" w:line="440" w:lineRule="exact"/>
        <w:jc w:val="center"/>
        <w:rPr>
          <w:rFonts w:hint="eastAsia" w:ascii="Times New Roman" w:hAnsi="Times New Roman" w:eastAsia="Times New Roman"/>
          <w:sz w:val="28"/>
          <w:szCs w:val="28"/>
        </w:rPr>
      </w:pPr>
    </w:p>
    <w:p w14:paraId="446BCAC6">
      <w:pPr>
        <w:spacing w:beforeLines="0" w:afterLines="0" w:line="440" w:lineRule="exact"/>
        <w:jc w:val="center"/>
        <w:rPr>
          <w:rFonts w:hint="eastAsia" w:ascii="Times New Roman" w:hAnsi="Times New Roman" w:eastAsia="Times New Roman"/>
          <w:sz w:val="28"/>
          <w:szCs w:val="28"/>
        </w:rPr>
      </w:pPr>
    </w:p>
    <w:p w14:paraId="7D5C321C">
      <w:pPr>
        <w:spacing w:beforeLines="0" w:afterLines="0" w:line="440" w:lineRule="exact"/>
        <w:jc w:val="center"/>
        <w:rPr>
          <w:rFonts w:hint="eastAsia" w:ascii="Times New Roman" w:hAnsi="Times New Roman" w:eastAsia="Times New Roman"/>
          <w:sz w:val="28"/>
          <w:szCs w:val="28"/>
        </w:rPr>
      </w:pPr>
    </w:p>
    <w:p w14:paraId="5414EE6B">
      <w:pPr>
        <w:spacing w:beforeLines="0" w:afterLines="0" w:line="440" w:lineRule="exact"/>
        <w:jc w:val="center"/>
        <w:rPr>
          <w:rFonts w:hint="eastAsia" w:ascii="Times New Roman" w:hAnsi="Times New Roman" w:eastAsia="Times New Roman"/>
          <w:sz w:val="28"/>
          <w:szCs w:val="28"/>
        </w:rPr>
      </w:pPr>
    </w:p>
    <w:p w14:paraId="00CFAA1E">
      <w:pPr>
        <w:spacing w:beforeLines="0" w:afterLines="0" w:line="440" w:lineRule="exact"/>
        <w:jc w:val="center"/>
        <w:rPr>
          <w:rFonts w:hint="eastAsia" w:ascii="Times New Roman" w:hAnsi="Times New Roman" w:eastAsia="Times New Roman"/>
          <w:sz w:val="28"/>
          <w:szCs w:val="28"/>
        </w:rPr>
      </w:pPr>
    </w:p>
    <w:p w14:paraId="0C053FE0">
      <w:pPr>
        <w:spacing w:beforeLines="0" w:afterLines="0" w:line="440" w:lineRule="exact"/>
        <w:jc w:val="center"/>
        <w:rPr>
          <w:rFonts w:hint="eastAsia" w:ascii="Times New Roman" w:hAnsi="Times New Roman" w:eastAsia="Times New Roman"/>
          <w:sz w:val="28"/>
          <w:szCs w:val="28"/>
        </w:rPr>
      </w:pPr>
    </w:p>
    <w:p w14:paraId="79EECD14">
      <w:pPr>
        <w:spacing w:beforeLines="0" w:afterLines="0" w:line="440" w:lineRule="exact"/>
        <w:jc w:val="center"/>
        <w:rPr>
          <w:rFonts w:hint="eastAsia" w:ascii="Times New Roman" w:hAnsi="Times New Roman" w:eastAsia="Times New Roman"/>
          <w:sz w:val="28"/>
          <w:szCs w:val="28"/>
        </w:rPr>
      </w:pPr>
    </w:p>
    <w:p w14:paraId="2517F117">
      <w:pPr>
        <w:spacing w:beforeLines="0" w:afterLines="0" w:line="440" w:lineRule="exact"/>
        <w:jc w:val="center"/>
        <w:rPr>
          <w:rFonts w:hint="eastAsia" w:ascii="Times New Roman" w:hAnsi="Times New Roman" w:eastAsia="Times New Roman"/>
          <w:sz w:val="28"/>
          <w:szCs w:val="28"/>
        </w:rPr>
      </w:pPr>
    </w:p>
    <w:p w14:paraId="2771FECD">
      <w:pPr>
        <w:spacing w:beforeLines="0" w:afterLines="0" w:line="440" w:lineRule="exact"/>
        <w:jc w:val="center"/>
        <w:rPr>
          <w:rFonts w:hint="eastAsia" w:ascii="Times New Roman" w:hAnsi="Times New Roman" w:eastAsia="Times New Roman"/>
          <w:sz w:val="28"/>
          <w:szCs w:val="28"/>
        </w:rPr>
      </w:pPr>
    </w:p>
    <w:p w14:paraId="132AD477">
      <w:pPr>
        <w:spacing w:beforeLines="0" w:afterLines="0" w:line="440" w:lineRule="exact"/>
        <w:jc w:val="center"/>
        <w:rPr>
          <w:rFonts w:hint="eastAsia" w:ascii="Times New Roman" w:hAnsi="Times New Roman" w:eastAsia="Times New Roman"/>
          <w:sz w:val="28"/>
          <w:szCs w:val="28"/>
        </w:rPr>
      </w:pPr>
    </w:p>
    <w:p w14:paraId="67D0E78D">
      <w:pPr>
        <w:spacing w:beforeLines="0" w:afterLines="0" w:line="440" w:lineRule="exact"/>
        <w:jc w:val="center"/>
        <w:rPr>
          <w:rFonts w:hint="eastAsia" w:ascii="Times New Roman" w:hAnsi="Times New Roman" w:eastAsia="Times New Roman"/>
          <w:sz w:val="28"/>
          <w:szCs w:val="28"/>
        </w:rPr>
      </w:pPr>
    </w:p>
    <w:p w14:paraId="54FA0FC0">
      <w:pPr>
        <w:spacing w:beforeLines="0" w:afterLines="0" w:line="440" w:lineRule="exact"/>
        <w:jc w:val="center"/>
        <w:rPr>
          <w:rFonts w:hint="eastAsia" w:ascii="Times New Roman" w:hAnsi="Times New Roman" w:eastAsia="Times New Roman"/>
          <w:sz w:val="28"/>
          <w:szCs w:val="28"/>
        </w:rPr>
      </w:pPr>
    </w:p>
    <w:p w14:paraId="15CCCE1C">
      <w:pPr>
        <w:spacing w:beforeLines="0" w:afterLines="0" w:line="440" w:lineRule="exact"/>
        <w:jc w:val="center"/>
        <w:rPr>
          <w:rFonts w:hint="eastAsia" w:ascii="Times New Roman" w:hAnsi="Times New Roman" w:eastAsia="Times New Roman"/>
          <w:sz w:val="28"/>
          <w:szCs w:val="28"/>
        </w:rPr>
      </w:pPr>
    </w:p>
    <w:p w14:paraId="194DC7C5">
      <w:pPr>
        <w:spacing w:beforeLines="0" w:afterLines="0" w:line="440" w:lineRule="exact"/>
        <w:jc w:val="center"/>
        <w:rPr>
          <w:rFonts w:hint="eastAsia" w:ascii="Times New Roman" w:hAnsi="Times New Roman" w:eastAsia="Times New Roman"/>
          <w:sz w:val="28"/>
          <w:szCs w:val="28"/>
        </w:rPr>
      </w:pPr>
    </w:p>
    <w:p w14:paraId="5E771CCB">
      <w:pPr>
        <w:spacing w:beforeLines="0" w:afterLines="0" w:line="440" w:lineRule="exact"/>
        <w:jc w:val="center"/>
        <w:rPr>
          <w:rFonts w:hint="eastAsia" w:ascii="Times New Roman" w:hAnsi="Times New Roman" w:eastAsia="Times New Roman"/>
          <w:sz w:val="28"/>
          <w:szCs w:val="28"/>
        </w:rPr>
      </w:pPr>
    </w:p>
    <w:p w14:paraId="38AEBF72">
      <w:pPr>
        <w:spacing w:beforeLines="0" w:afterLines="0" w:line="440" w:lineRule="exact"/>
        <w:jc w:val="center"/>
        <w:rPr>
          <w:rFonts w:hint="eastAsia" w:ascii="Times New Roman" w:hAnsi="Times New Roman" w:eastAsia="Times New Roman"/>
          <w:sz w:val="28"/>
          <w:szCs w:val="28"/>
        </w:rPr>
      </w:pPr>
    </w:p>
    <w:p w14:paraId="5A411982">
      <w:pPr>
        <w:spacing w:beforeLines="0" w:afterLines="0" w:line="440" w:lineRule="exact"/>
        <w:jc w:val="center"/>
        <w:rPr>
          <w:rFonts w:hint="eastAsia" w:ascii="Times New Roman" w:hAnsi="Times New Roman" w:eastAsia="Times New Roman"/>
          <w:sz w:val="28"/>
          <w:szCs w:val="28"/>
        </w:rPr>
      </w:pPr>
    </w:p>
    <w:p w14:paraId="16843230">
      <w:pPr>
        <w:spacing w:beforeLines="0" w:afterLines="0" w:line="440" w:lineRule="exact"/>
        <w:jc w:val="center"/>
        <w:rPr>
          <w:rFonts w:hint="eastAsia" w:ascii="Times New Roman" w:hAnsi="Times New Roman" w:eastAsia="Times New Roman"/>
          <w:sz w:val="28"/>
          <w:szCs w:val="28"/>
        </w:rPr>
      </w:pPr>
    </w:p>
    <w:p w14:paraId="5A60CC08">
      <w:pPr>
        <w:spacing w:beforeLines="0" w:afterLines="0" w:line="440" w:lineRule="exact"/>
        <w:jc w:val="center"/>
        <w:rPr>
          <w:rFonts w:hint="eastAsia" w:ascii="Times New Roman" w:hAnsi="Times New Roman" w:eastAsia="Times New Roman"/>
          <w:sz w:val="28"/>
          <w:szCs w:val="28"/>
        </w:rPr>
      </w:pPr>
    </w:p>
    <w:p w14:paraId="05D872CE">
      <w:pPr>
        <w:spacing w:beforeLines="0" w:afterLines="0" w:line="440" w:lineRule="exact"/>
        <w:jc w:val="center"/>
        <w:rPr>
          <w:rFonts w:hint="eastAsia" w:ascii="Times New Roman" w:hAnsi="Times New Roman" w:eastAsia="Times New Roman"/>
          <w:sz w:val="28"/>
          <w:szCs w:val="28"/>
        </w:rPr>
      </w:pPr>
    </w:p>
    <w:p w14:paraId="13924321">
      <w:pPr>
        <w:spacing w:beforeLines="0" w:afterLines="0" w:line="440" w:lineRule="exact"/>
        <w:jc w:val="center"/>
        <w:rPr>
          <w:rFonts w:hint="eastAsia" w:ascii="Times New Roman" w:hAnsi="Times New Roman" w:eastAsia="Times New Roman"/>
          <w:sz w:val="28"/>
          <w:szCs w:val="28"/>
        </w:rPr>
      </w:pPr>
    </w:p>
    <w:p w14:paraId="1C49E75E">
      <w:pPr>
        <w:spacing w:beforeLines="0" w:afterLines="0" w:line="440" w:lineRule="exact"/>
        <w:jc w:val="center"/>
        <w:rPr>
          <w:rFonts w:hint="eastAsia" w:ascii="Times New Roman" w:hAnsi="Times New Roman" w:eastAsia="Times New Roman"/>
          <w:sz w:val="28"/>
          <w:szCs w:val="28"/>
        </w:rPr>
      </w:pPr>
    </w:p>
    <w:p w14:paraId="21235BF5">
      <w:pPr>
        <w:spacing w:beforeLines="0" w:afterLines="0" w:line="440" w:lineRule="exact"/>
        <w:jc w:val="center"/>
        <w:rPr>
          <w:rFonts w:hint="eastAsia" w:ascii="Times New Roman" w:hAnsi="Times New Roman" w:eastAsia="Times New Roman"/>
          <w:sz w:val="28"/>
          <w:szCs w:val="28"/>
        </w:rPr>
      </w:pPr>
    </w:p>
    <w:p w14:paraId="10B574C6">
      <w:pPr>
        <w:spacing w:beforeLines="0" w:afterLines="0" w:line="440" w:lineRule="exact"/>
        <w:jc w:val="center"/>
        <w:rPr>
          <w:rFonts w:hint="eastAsia" w:ascii="Times New Roman" w:hAnsi="Times New Roman" w:eastAsia="Times New Roman"/>
          <w:sz w:val="28"/>
          <w:szCs w:val="28"/>
        </w:rPr>
      </w:pPr>
    </w:p>
    <w:p w14:paraId="3F1819C7">
      <w:pPr>
        <w:spacing w:beforeLines="0" w:afterLines="0" w:line="440" w:lineRule="exact"/>
        <w:jc w:val="center"/>
        <w:rPr>
          <w:rFonts w:hint="eastAsia" w:ascii="Times New Roman" w:hAnsi="Times New Roman" w:eastAsia="Times New Roman"/>
          <w:sz w:val="28"/>
          <w:szCs w:val="28"/>
        </w:rPr>
      </w:pPr>
    </w:p>
    <w:p w14:paraId="4BEDA0D4">
      <w:pPr>
        <w:spacing w:beforeLines="0" w:afterLines="0" w:line="440" w:lineRule="exact"/>
        <w:jc w:val="center"/>
        <w:rPr>
          <w:rFonts w:hint="eastAsia" w:ascii="Times New Roman" w:hAnsi="Times New Roman" w:eastAsia="Times New Roman"/>
          <w:sz w:val="28"/>
          <w:szCs w:val="28"/>
        </w:rPr>
      </w:pPr>
    </w:p>
    <w:p w14:paraId="4D9BAF79">
      <w:pPr>
        <w:spacing w:beforeLines="0" w:afterLines="0" w:line="440" w:lineRule="exact"/>
        <w:jc w:val="center"/>
        <w:rPr>
          <w:rFonts w:hint="eastAsia" w:ascii="Times New Roman" w:hAnsi="Times New Roman" w:eastAsia="Times New Roman"/>
          <w:sz w:val="28"/>
          <w:szCs w:val="28"/>
        </w:rPr>
      </w:pPr>
    </w:p>
    <w:p w14:paraId="33B18E74">
      <w:pPr>
        <w:spacing w:beforeLines="0" w:afterLines="0" w:line="440" w:lineRule="exact"/>
        <w:jc w:val="center"/>
        <w:rPr>
          <w:rFonts w:hint="eastAsia" w:ascii="Times New Roman" w:hAnsi="Times New Roman" w:eastAsia="Times New Roman"/>
          <w:sz w:val="28"/>
          <w:szCs w:val="28"/>
        </w:rPr>
      </w:pPr>
    </w:p>
    <w:p w14:paraId="47F4FA4B">
      <w:pPr>
        <w:spacing w:beforeLines="0" w:afterLines="0" w:line="440" w:lineRule="exact"/>
        <w:jc w:val="center"/>
        <w:rPr>
          <w:rFonts w:hint="eastAsia" w:ascii="Times New Roman" w:hAnsi="Times New Roman" w:eastAsia="Times New Roman"/>
          <w:sz w:val="28"/>
          <w:szCs w:val="28"/>
        </w:rPr>
      </w:pPr>
    </w:p>
    <w:p w14:paraId="084FB1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安徽省经工物资有限公司美的空调年度</w:t>
      </w:r>
    </w:p>
    <w:p w14:paraId="1C48DF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采购项目</w:t>
      </w: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97" w:name="_Toc24213"/>
      <w:bookmarkStart w:id="198" w:name="_Toc21076"/>
      <w:bookmarkStart w:id="199" w:name="_Toc977"/>
      <w:bookmarkStart w:id="200" w:name="_Toc4837"/>
      <w:bookmarkStart w:id="201" w:name="_Toc23972"/>
      <w:bookmarkStart w:id="202" w:name="_Toc28949"/>
      <w:bookmarkStart w:id="203" w:name="_Toc2786"/>
      <w:bookmarkStart w:id="204" w:name="_Toc10608"/>
      <w:bookmarkStart w:id="205" w:name="_Toc10029"/>
      <w:r>
        <w:rPr>
          <w:rFonts w:ascii="Times New Roman" w:hAnsi="Times New Roman" w:eastAsia="黑体" w:cs="Times New Roman"/>
          <w:color w:val="auto"/>
          <w:sz w:val="50"/>
          <w:szCs w:val="50"/>
          <w:highlight w:val="none"/>
        </w:rPr>
        <w:t>响  应  文  件</w:t>
      </w:r>
      <w:bookmarkEnd w:id="197"/>
      <w:bookmarkEnd w:id="198"/>
      <w:bookmarkEnd w:id="199"/>
      <w:bookmarkEnd w:id="200"/>
      <w:bookmarkEnd w:id="201"/>
      <w:bookmarkEnd w:id="202"/>
      <w:bookmarkEnd w:id="203"/>
      <w:bookmarkEnd w:id="204"/>
      <w:bookmarkEnd w:id="205"/>
    </w:p>
    <w:p w14:paraId="7382D764">
      <w:pPr>
        <w:pStyle w:val="21"/>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1"/>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1"/>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206" w:name="_Toc29968"/>
      <w:bookmarkStart w:id="207" w:name="_Toc29399_WPSOffice_Level1"/>
      <w:bookmarkStart w:id="208" w:name="_Toc1687_WPSOffice_Level1"/>
      <w:bookmarkStart w:id="209" w:name="_Toc30031_WPSOffice_Level1"/>
      <w:bookmarkStart w:id="210" w:name="_Toc2765_WPSOffice_Level1"/>
      <w:bookmarkStart w:id="211" w:name="_Toc1924"/>
      <w:bookmarkStart w:id="212" w:name="_Toc8703"/>
      <w:bookmarkStart w:id="213" w:name="_Toc11805_WPSOffice_Level1"/>
      <w:bookmarkStart w:id="214" w:name="_Toc24269_WPSOffice_Level1"/>
      <w:bookmarkStart w:id="215" w:name="_Toc18312_WPSOffice_Level1"/>
      <w:bookmarkStart w:id="216" w:name="_Toc23583"/>
      <w:bookmarkStart w:id="217" w:name="_Toc15092"/>
      <w:r>
        <w:rPr>
          <w:rFonts w:hint="eastAsia" w:ascii="黑体" w:hAnsi="黑体" w:eastAsia="黑体" w:cs="黑体"/>
          <w:b w:val="0"/>
          <w:bCs/>
          <w:color w:val="auto"/>
          <w:sz w:val="28"/>
          <w:szCs w:val="28"/>
          <w:highlight w:val="none"/>
        </w:rPr>
        <w:t>一、</w:t>
      </w:r>
      <w:bookmarkEnd w:id="206"/>
      <w:bookmarkEnd w:id="207"/>
      <w:bookmarkEnd w:id="208"/>
      <w:bookmarkEnd w:id="209"/>
      <w:bookmarkEnd w:id="210"/>
      <w:bookmarkEnd w:id="211"/>
      <w:bookmarkEnd w:id="212"/>
      <w:bookmarkEnd w:id="213"/>
      <w:bookmarkEnd w:id="214"/>
      <w:bookmarkEnd w:id="215"/>
      <w:bookmarkEnd w:id="216"/>
      <w:bookmarkEnd w:id="217"/>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9"/>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安徽省经工物资有限公司</w:t>
      </w:r>
      <w:r>
        <w:rPr>
          <w:rFonts w:hint="eastAsia" w:ascii="Times New Roman" w:hAnsi="Times New Roman" w:cs="Times New Roman"/>
          <w:color w:val="auto"/>
          <w:sz w:val="24"/>
          <w:highlight w:val="none"/>
          <w:u w:val="single"/>
          <w:lang w:eastAsia="zh-CN"/>
        </w:rPr>
        <w:t>美的</w:t>
      </w:r>
      <w:r>
        <w:rPr>
          <w:rFonts w:hint="eastAsia" w:ascii="Times New Roman" w:hAnsi="Times New Roman" w:cs="Times New Roman"/>
          <w:color w:val="auto"/>
          <w:sz w:val="24"/>
          <w:highlight w:val="none"/>
          <w:u w:val="single"/>
        </w:rPr>
        <w:t>空调年度采购项目</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9"/>
        <w:rPr>
          <w:rFonts w:hint="eastAsia" w:ascii="Times New Roman" w:hAnsi="Times New Roman" w:cs="Times New Roman"/>
          <w:color w:val="auto"/>
          <w:sz w:val="24"/>
          <w:highlight w:val="none"/>
        </w:rPr>
      </w:pPr>
    </w:p>
    <w:p w14:paraId="2564B337">
      <w:pPr>
        <w:pStyle w:val="34"/>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1"/>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9"/>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10"/>
        <w:rPr>
          <w:color w:val="auto"/>
          <w:highlight w:val="none"/>
        </w:rPr>
      </w:pPr>
    </w:p>
    <w:p w14:paraId="3659ED9B">
      <w:pPr>
        <w:pStyle w:val="21"/>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18" w:name="_Toc153421230"/>
      <w:bookmarkStart w:id="219" w:name="_Toc272486050"/>
      <w:bookmarkStart w:id="220" w:name="_Toc162490440"/>
      <w:r>
        <w:rPr>
          <w:rFonts w:hint="eastAsia" w:ascii="黑体" w:hAnsi="黑体" w:eastAsia="黑体" w:cs="黑体"/>
          <w:b w:val="0"/>
          <w:bCs/>
          <w:color w:val="auto"/>
          <w:sz w:val="28"/>
          <w:szCs w:val="28"/>
          <w:highlight w:val="none"/>
        </w:rPr>
        <w:t>二、</w:t>
      </w:r>
      <w:bookmarkEnd w:id="218"/>
      <w:bookmarkEnd w:id="219"/>
      <w:bookmarkEnd w:id="220"/>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26BE700A">
      <w:pPr>
        <w:pStyle w:val="9"/>
        <w:rPr>
          <w:rFonts w:hint="eastAsia"/>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3"/>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1"/>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1"/>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2492" w:type="dxa"/>
            <w:vAlign w:val="center"/>
          </w:tcPr>
          <w:p w14:paraId="5D63EC84">
            <w:pPr>
              <w:pStyle w:val="21"/>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1"/>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1"/>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1"/>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1"/>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1"/>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1"/>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1"/>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1"/>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1"/>
        <w:rPr>
          <w:color w:val="auto"/>
          <w:highlight w:val="none"/>
        </w:rPr>
      </w:pPr>
    </w:p>
    <w:p w14:paraId="1963A718">
      <w:pPr>
        <w:pStyle w:val="21"/>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20"/>
        <w:rPr>
          <w:rFonts w:hint="eastAsia"/>
          <w:color w:val="auto"/>
          <w:highlight w:val="none"/>
          <w:lang w:val="en-US" w:eastAsia="zh-CN"/>
        </w:rPr>
      </w:pPr>
    </w:p>
    <w:p w14:paraId="581676FD">
      <w:pPr>
        <w:pStyle w:val="20"/>
        <w:rPr>
          <w:rFonts w:hint="eastAsia"/>
          <w:color w:val="auto"/>
          <w:highlight w:val="none"/>
          <w:lang w:val="en-US" w:eastAsia="zh-CN"/>
        </w:rPr>
      </w:pPr>
    </w:p>
    <w:p w14:paraId="71D1A16A">
      <w:pPr>
        <w:pStyle w:val="20"/>
        <w:rPr>
          <w:rFonts w:hint="eastAsia"/>
          <w:color w:val="auto"/>
          <w:highlight w:val="none"/>
          <w:lang w:val="en-US" w:eastAsia="zh-CN"/>
        </w:rPr>
      </w:pPr>
    </w:p>
    <w:p w14:paraId="4BB2DBFD">
      <w:pPr>
        <w:pStyle w:val="20"/>
        <w:rPr>
          <w:rFonts w:hint="eastAsia"/>
          <w:color w:val="auto"/>
          <w:highlight w:val="none"/>
          <w:lang w:val="en-US" w:eastAsia="zh-CN"/>
        </w:rPr>
      </w:pPr>
    </w:p>
    <w:p w14:paraId="6579A0A6">
      <w:pPr>
        <w:pStyle w:val="20"/>
        <w:rPr>
          <w:rFonts w:hint="eastAsia"/>
          <w:color w:val="auto"/>
          <w:highlight w:val="none"/>
          <w:lang w:val="en-US" w:eastAsia="zh-CN"/>
        </w:rPr>
      </w:pPr>
    </w:p>
    <w:p w14:paraId="39FF482F">
      <w:pPr>
        <w:pStyle w:val="20"/>
        <w:rPr>
          <w:rFonts w:hint="eastAsia"/>
          <w:color w:val="auto"/>
          <w:highlight w:val="none"/>
          <w:lang w:val="en-US" w:eastAsia="zh-CN"/>
        </w:rPr>
      </w:pPr>
    </w:p>
    <w:p w14:paraId="1222E17D">
      <w:pPr>
        <w:pStyle w:val="20"/>
        <w:rPr>
          <w:rFonts w:hint="eastAsia"/>
          <w:color w:val="auto"/>
          <w:highlight w:val="none"/>
          <w:lang w:val="en-US" w:eastAsia="zh-CN"/>
        </w:rPr>
      </w:pPr>
    </w:p>
    <w:p w14:paraId="36C08017">
      <w:pPr>
        <w:pStyle w:val="20"/>
        <w:rPr>
          <w:rFonts w:hint="eastAsia"/>
          <w:color w:val="auto"/>
          <w:highlight w:val="none"/>
          <w:lang w:val="en-US" w:eastAsia="zh-CN"/>
        </w:rPr>
      </w:pPr>
    </w:p>
    <w:p w14:paraId="06788BEC">
      <w:pPr>
        <w:pStyle w:val="20"/>
        <w:rPr>
          <w:rFonts w:hint="eastAsia"/>
          <w:color w:val="auto"/>
          <w:highlight w:val="none"/>
          <w:lang w:val="en-US" w:eastAsia="zh-CN"/>
        </w:rPr>
      </w:pPr>
    </w:p>
    <w:p w14:paraId="580C0859">
      <w:pPr>
        <w:pStyle w:val="20"/>
        <w:rPr>
          <w:rFonts w:hint="eastAsia"/>
          <w:color w:val="auto"/>
          <w:highlight w:val="none"/>
          <w:lang w:val="en-US" w:eastAsia="zh-CN"/>
        </w:rPr>
      </w:pPr>
    </w:p>
    <w:p w14:paraId="0675DBD4">
      <w:pPr>
        <w:pStyle w:val="20"/>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20"/>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20"/>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20"/>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20"/>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20"/>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4"/>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1"/>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1"/>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1"/>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1"/>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4"/>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20"/>
        <w:rPr>
          <w:rFonts w:hint="eastAsia"/>
          <w:color w:val="auto"/>
          <w:highlight w:val="none"/>
          <w:lang w:val="en-US" w:eastAsia="zh-CN"/>
        </w:rPr>
      </w:pPr>
    </w:p>
    <w:p w14:paraId="0FD72DEF">
      <w:pPr>
        <w:spacing w:beforeLines="0" w:afterLines="0" w:line="440" w:lineRule="exact"/>
        <w:jc w:val="center"/>
        <w:rPr>
          <w:rFonts w:hint="eastAsia" w:ascii="Times New Roman" w:hAnsi="Times New Roman" w:eastAsia="Times New Roman"/>
          <w:sz w:val="28"/>
          <w:szCs w:val="28"/>
        </w:rPr>
      </w:pPr>
    </w:p>
    <w:p w14:paraId="5F68DAC9">
      <w:pPr>
        <w:spacing w:beforeLines="0" w:afterLines="0" w:line="440" w:lineRule="exact"/>
        <w:jc w:val="center"/>
        <w:rPr>
          <w:rFonts w:hint="eastAsia" w:ascii="Times New Roman" w:hAnsi="Times New Roman" w:eastAsia="Times New Roman"/>
          <w:sz w:val="28"/>
          <w:szCs w:val="28"/>
        </w:rPr>
      </w:pPr>
    </w:p>
    <w:p w14:paraId="4CDCE025">
      <w:pPr>
        <w:spacing w:beforeLines="0" w:afterLines="0" w:line="440" w:lineRule="exact"/>
        <w:jc w:val="center"/>
        <w:rPr>
          <w:rFonts w:hint="eastAsia" w:ascii="Times New Roman" w:hAnsi="Times New Roman" w:eastAsia="Times New Roman"/>
          <w:sz w:val="28"/>
          <w:szCs w:val="28"/>
        </w:rPr>
      </w:pPr>
    </w:p>
    <w:p w14:paraId="1844D3BA">
      <w:pPr>
        <w:spacing w:beforeLines="0" w:afterLines="0" w:line="440" w:lineRule="exact"/>
        <w:jc w:val="center"/>
        <w:rPr>
          <w:rFonts w:hint="eastAsia" w:ascii="Times New Roman" w:hAnsi="Times New Roman" w:eastAsia="Times New Roman"/>
          <w:sz w:val="28"/>
          <w:szCs w:val="28"/>
        </w:rPr>
      </w:pPr>
    </w:p>
    <w:p w14:paraId="0F5C578F">
      <w:pPr>
        <w:spacing w:beforeLines="0" w:afterLines="0" w:line="440" w:lineRule="exact"/>
        <w:jc w:val="center"/>
        <w:rPr>
          <w:rFonts w:hint="eastAsia" w:ascii="Times New Roman" w:hAnsi="Times New Roman" w:eastAsia="Times New Roman"/>
          <w:sz w:val="28"/>
          <w:szCs w:val="28"/>
        </w:rPr>
      </w:pPr>
    </w:p>
    <w:p w14:paraId="05A451E6">
      <w:pPr>
        <w:spacing w:beforeLines="0" w:afterLines="0" w:line="440" w:lineRule="exact"/>
        <w:jc w:val="center"/>
        <w:rPr>
          <w:rFonts w:hint="eastAsia" w:ascii="Times New Roman" w:hAnsi="Times New Roman" w:eastAsia="Times New Roman"/>
          <w:sz w:val="28"/>
          <w:szCs w:val="28"/>
        </w:rPr>
      </w:pPr>
    </w:p>
    <w:p w14:paraId="57FAAB47">
      <w:pPr>
        <w:spacing w:beforeLines="0" w:afterLines="0" w:line="440" w:lineRule="exact"/>
        <w:jc w:val="center"/>
        <w:rPr>
          <w:rFonts w:hint="eastAsia" w:ascii="Times New Roman" w:hAnsi="Times New Roman" w:eastAsia="Times New Roman"/>
          <w:sz w:val="28"/>
          <w:szCs w:val="28"/>
        </w:rPr>
      </w:pPr>
    </w:p>
    <w:p w14:paraId="17165149">
      <w:pPr>
        <w:spacing w:beforeLines="0" w:afterLines="0" w:line="440" w:lineRule="exact"/>
        <w:jc w:val="center"/>
        <w:rPr>
          <w:rFonts w:hint="eastAsia" w:ascii="Times New Roman" w:hAnsi="Times New Roman" w:eastAsia="Times New Roman"/>
          <w:sz w:val="28"/>
          <w:szCs w:val="28"/>
        </w:rPr>
      </w:pPr>
    </w:p>
    <w:p w14:paraId="00DC2102">
      <w:pPr>
        <w:spacing w:beforeLines="0" w:afterLines="0" w:line="440" w:lineRule="exact"/>
        <w:jc w:val="center"/>
        <w:rPr>
          <w:rFonts w:hint="eastAsia" w:ascii="Times New Roman" w:hAnsi="Times New Roman" w:eastAsia="Times New Roman"/>
          <w:sz w:val="28"/>
          <w:szCs w:val="28"/>
        </w:rPr>
      </w:pPr>
    </w:p>
    <w:p w14:paraId="3E8131B8">
      <w:pPr>
        <w:spacing w:beforeLines="0" w:afterLines="0" w:line="440" w:lineRule="exact"/>
        <w:jc w:val="center"/>
        <w:rPr>
          <w:rFonts w:hint="eastAsia" w:ascii="Times New Roman" w:hAnsi="Times New Roman" w:eastAsia="Times New Roman"/>
          <w:sz w:val="28"/>
          <w:szCs w:val="28"/>
        </w:rPr>
      </w:pPr>
    </w:p>
    <w:p w14:paraId="50EE1D27">
      <w:pPr>
        <w:spacing w:beforeLines="0" w:afterLines="0" w:line="440" w:lineRule="exact"/>
        <w:jc w:val="center"/>
        <w:rPr>
          <w:rFonts w:hint="eastAsia" w:ascii="Times New Roman" w:hAnsi="Times New Roman" w:eastAsia="Times New Roman"/>
          <w:sz w:val="28"/>
          <w:szCs w:val="28"/>
        </w:rPr>
      </w:pPr>
    </w:p>
    <w:p w14:paraId="6D75EB51">
      <w:pPr>
        <w:spacing w:beforeLines="0" w:afterLines="0" w:line="440" w:lineRule="exact"/>
        <w:jc w:val="center"/>
        <w:rPr>
          <w:rFonts w:hint="eastAsia" w:ascii="Times New Roman" w:hAnsi="Times New Roman" w:eastAsia="Times New Roman"/>
          <w:sz w:val="28"/>
          <w:szCs w:val="28"/>
        </w:rPr>
      </w:pPr>
    </w:p>
    <w:p w14:paraId="7490B610">
      <w:pPr>
        <w:spacing w:beforeLines="0" w:afterLines="0" w:line="440" w:lineRule="exact"/>
        <w:jc w:val="center"/>
        <w:rPr>
          <w:rFonts w:hint="eastAsia" w:ascii="Times New Roman" w:hAnsi="Times New Roman" w:eastAsia="Times New Roman"/>
          <w:sz w:val="28"/>
          <w:szCs w:val="28"/>
        </w:rPr>
      </w:pPr>
    </w:p>
    <w:p w14:paraId="4DD0D38E">
      <w:pPr>
        <w:spacing w:beforeLines="0" w:afterLines="0" w:line="440" w:lineRule="exact"/>
        <w:jc w:val="center"/>
        <w:rPr>
          <w:rFonts w:hint="eastAsia" w:ascii="Times New Roman" w:hAnsi="Times New Roman" w:eastAsia="Times New Roman"/>
          <w:sz w:val="28"/>
          <w:szCs w:val="28"/>
        </w:rPr>
      </w:pPr>
    </w:p>
    <w:p w14:paraId="392BCCC5">
      <w:pPr>
        <w:spacing w:beforeLines="0" w:afterLines="0" w:line="440" w:lineRule="exact"/>
        <w:jc w:val="center"/>
        <w:rPr>
          <w:rFonts w:hint="eastAsia" w:ascii="Times New Roman" w:hAnsi="Times New Roman" w:eastAsia="Times New Roman"/>
          <w:sz w:val="28"/>
          <w:szCs w:val="28"/>
        </w:rPr>
      </w:pPr>
    </w:p>
    <w:p w14:paraId="39C41FA0">
      <w:pPr>
        <w:spacing w:beforeLines="0" w:afterLines="0" w:line="440" w:lineRule="exact"/>
        <w:jc w:val="center"/>
        <w:rPr>
          <w:rFonts w:hint="eastAsia" w:ascii="Times New Roman" w:hAnsi="Times New Roman" w:eastAsia="Times New Roman"/>
          <w:sz w:val="28"/>
          <w:szCs w:val="28"/>
        </w:rPr>
      </w:pPr>
    </w:p>
    <w:p w14:paraId="3826019C">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BB2497A-4186-48E0-A5E6-EA6597C69D6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A734FF3-AEED-40F2-9A71-A718102B3C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A8F1E95-9988-46F8-9F6D-4859FD7979D7}"/>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BD114E7F-57F1-4876-B0F7-C0BDA296E9B4}"/>
  </w:font>
  <w:font w:name="方正小标宋简体">
    <w:panose1 w:val="03000509000000000000"/>
    <w:charset w:val="86"/>
    <w:family w:val="auto"/>
    <w:pitch w:val="default"/>
    <w:sig w:usb0="00000001" w:usb1="080E0000" w:usb2="00000000" w:usb3="00000000" w:csb0="00040000" w:csb1="00000000"/>
    <w:embedRegular r:id="rId5" w:fontKey="{7BC4FBD6-2857-48A7-AE33-467774E2FDAE}"/>
  </w:font>
  <w:font w:name="Wingdings 2">
    <w:panose1 w:val="05020102010507070707"/>
    <w:charset w:val="02"/>
    <w:family w:val="roman"/>
    <w:pitch w:val="default"/>
    <w:sig w:usb0="00000000" w:usb1="00000000" w:usb2="00000000" w:usb3="00000000" w:csb0="80000000" w:csb1="00000000"/>
    <w:embedRegular r:id="rId6" w:fontKey="{6FD2274B-B2D2-4E8E-8E02-2DBE5EFFF0A8}"/>
  </w:font>
  <w:font w:name="华文楷体">
    <w:panose1 w:val="02010600040101010101"/>
    <w:charset w:val="86"/>
    <w:family w:val="auto"/>
    <w:pitch w:val="default"/>
    <w:sig w:usb0="00000287" w:usb1="080F0000" w:usb2="00000000" w:usb3="00000000" w:csb0="0004009F" w:csb1="DFD70000"/>
    <w:embedRegular r:id="rId7" w:fontKey="{7D46F6EB-BFAB-4191-93A6-C44F2E02F245}"/>
  </w:font>
  <w:font w:name="仿宋_GB2312">
    <w:panose1 w:val="02010609030101010101"/>
    <w:charset w:val="86"/>
    <w:family w:val="modern"/>
    <w:pitch w:val="default"/>
    <w:sig w:usb0="00000001" w:usb1="080E0000" w:usb2="00000000" w:usb3="00000000" w:csb0="00040000" w:csb1="00000000"/>
    <w:embedRegular r:id="rId8" w:fontKey="{F8F0471B-328B-4966-94AF-AD5ECA16FE48}"/>
  </w:font>
  <w:font w:name="新宋体">
    <w:panose1 w:val="02010609030101010101"/>
    <w:charset w:val="86"/>
    <w:family w:val="auto"/>
    <w:pitch w:val="default"/>
    <w:sig w:usb0="00000203" w:usb1="288F0000" w:usb2="00000006" w:usb3="00000000" w:csb0="00040001" w:csb1="00000000"/>
    <w:embedRegular r:id="rId9" w:fontKey="{D14E2B37-E8B7-4820-B2F0-DB9863D4F034}"/>
  </w:font>
  <w:font w:name="仿宋">
    <w:panose1 w:val="02010609060101010101"/>
    <w:charset w:val="86"/>
    <w:family w:val="auto"/>
    <w:pitch w:val="default"/>
    <w:sig w:usb0="800002BF" w:usb1="38CF7CFA" w:usb2="00000016" w:usb3="00000000" w:csb0="00040001" w:csb1="00000000"/>
    <w:embedRegular r:id="rId10" w:fontKey="{21E0C4AB-3BA5-4736-82D8-286A87D3F3F6}"/>
  </w:font>
  <w:font w:name="华文中宋">
    <w:panose1 w:val="02010600040101010101"/>
    <w:charset w:val="50"/>
    <w:family w:val="auto"/>
    <w:pitch w:val="default"/>
    <w:sig w:usb0="00000287" w:usb1="080F0000" w:usb2="00000000" w:usb3="00000000" w:csb0="0004009F" w:csb1="DFD70000"/>
    <w:embedRegular r:id="rId11" w:fontKey="{CFE904E3-B007-4967-9C71-3D12BA23FB25}"/>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5"/>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5"/>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5"/>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5"/>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5"/>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5"/>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5"/>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10"/>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24FF0"/>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BB4A47"/>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5E568B"/>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04D29"/>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95172"/>
    <w:rsid w:val="144A391D"/>
    <w:rsid w:val="145D3899"/>
    <w:rsid w:val="14B7657F"/>
    <w:rsid w:val="14CE63E8"/>
    <w:rsid w:val="150E5893"/>
    <w:rsid w:val="15133F2C"/>
    <w:rsid w:val="15607212"/>
    <w:rsid w:val="1563568B"/>
    <w:rsid w:val="15834346"/>
    <w:rsid w:val="15AF385B"/>
    <w:rsid w:val="15C3657D"/>
    <w:rsid w:val="15ED748E"/>
    <w:rsid w:val="16201F02"/>
    <w:rsid w:val="1621708A"/>
    <w:rsid w:val="16315F4D"/>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776244"/>
    <w:rsid w:val="22853AE2"/>
    <w:rsid w:val="22886585"/>
    <w:rsid w:val="22A243CB"/>
    <w:rsid w:val="22E61BD6"/>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6A7FAC"/>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7124EE"/>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2E4027"/>
    <w:rsid w:val="37774A03"/>
    <w:rsid w:val="377C4EB7"/>
    <w:rsid w:val="37841E99"/>
    <w:rsid w:val="37BF1123"/>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9739F"/>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114FEF"/>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20603"/>
    <w:rsid w:val="445A35AB"/>
    <w:rsid w:val="445B0426"/>
    <w:rsid w:val="44623B29"/>
    <w:rsid w:val="44AC6153"/>
    <w:rsid w:val="44CB7E92"/>
    <w:rsid w:val="44D37FBC"/>
    <w:rsid w:val="44D51A2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A4F22"/>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DC698E"/>
    <w:rsid w:val="57EC71D5"/>
    <w:rsid w:val="581A249A"/>
    <w:rsid w:val="58340631"/>
    <w:rsid w:val="588621CE"/>
    <w:rsid w:val="588927B2"/>
    <w:rsid w:val="58A14202"/>
    <w:rsid w:val="58AC03AC"/>
    <w:rsid w:val="58B3037A"/>
    <w:rsid w:val="58B946E8"/>
    <w:rsid w:val="5906675A"/>
    <w:rsid w:val="593212FE"/>
    <w:rsid w:val="593432C8"/>
    <w:rsid w:val="596A327B"/>
    <w:rsid w:val="598F3C15"/>
    <w:rsid w:val="599A2CA6"/>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611AF9"/>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2B573B"/>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CC2FBE"/>
    <w:rsid w:val="67E14BAB"/>
    <w:rsid w:val="67EE0AE5"/>
    <w:rsid w:val="67F71E56"/>
    <w:rsid w:val="68282249"/>
    <w:rsid w:val="683A3D2B"/>
    <w:rsid w:val="684C44B3"/>
    <w:rsid w:val="68880F3A"/>
    <w:rsid w:val="68CA5B8B"/>
    <w:rsid w:val="690F1726"/>
    <w:rsid w:val="691922CA"/>
    <w:rsid w:val="6942765C"/>
    <w:rsid w:val="69D8608D"/>
    <w:rsid w:val="6A2D5CB0"/>
    <w:rsid w:val="6A4D2110"/>
    <w:rsid w:val="6A663992"/>
    <w:rsid w:val="6A7D0A56"/>
    <w:rsid w:val="6AB10CF8"/>
    <w:rsid w:val="6ABA6C3B"/>
    <w:rsid w:val="6B37080F"/>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164B5"/>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B379FC"/>
    <w:rsid w:val="74D15DE2"/>
    <w:rsid w:val="74E017E0"/>
    <w:rsid w:val="74E54A40"/>
    <w:rsid w:val="74EE7509"/>
    <w:rsid w:val="751002ED"/>
    <w:rsid w:val="751540E3"/>
    <w:rsid w:val="757762DF"/>
    <w:rsid w:val="75970A0E"/>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B57DD6"/>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1047"/>
    <w:rsid w:val="7B0F54EB"/>
    <w:rsid w:val="7B1B2042"/>
    <w:rsid w:val="7B332F87"/>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44E09"/>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900B8"/>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styleId="10">
    <w:name w:val="header"/>
    <w:basedOn w:val="1"/>
    <w:next w:val="11"/>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1">
    <w:name w:val="Quote"/>
    <w:basedOn w:val="1"/>
    <w:next w:val="1"/>
    <w:unhideWhenUsed/>
    <w:qFormat/>
    <w:uiPriority w:val="99"/>
    <w:pPr>
      <w:ind w:left="864" w:right="864"/>
      <w:jc w:val="center"/>
    </w:pPr>
    <w:rPr>
      <w:rFonts w:ascii="Times New Roman" w:hAnsi="Times New Roman"/>
      <w:i/>
      <w:iCs/>
      <w:color w:val="404040"/>
      <w:szCs w:val="21"/>
    </w:rPr>
  </w:style>
  <w:style w:type="paragraph" w:styleId="12">
    <w:name w:val="Body Text Indent"/>
    <w:basedOn w:val="1"/>
    <w:next w:val="13"/>
    <w:link w:val="40"/>
    <w:qFormat/>
    <w:uiPriority w:val="0"/>
    <w:pPr>
      <w:spacing w:after="120"/>
      <w:ind w:left="420" w:leftChars="200"/>
    </w:pPr>
  </w:style>
  <w:style w:type="paragraph" w:styleId="13">
    <w:name w:val="envelope return"/>
    <w:basedOn w:val="1"/>
    <w:unhideWhenUsed/>
    <w:qFormat/>
    <w:uiPriority w:val="99"/>
    <w:pPr>
      <w:snapToGrid w:val="0"/>
      <w:ind w:firstLine="200"/>
    </w:pPr>
    <w:rPr>
      <w:rFonts w:ascii="Arial" w:hAnsi="Arial" w:cs="Arial"/>
      <w:szCs w:val="20"/>
    </w:rPr>
  </w:style>
  <w:style w:type="paragraph" w:styleId="14">
    <w:name w:val="Plain Text"/>
    <w:basedOn w:val="1"/>
    <w:link w:val="41"/>
    <w:qFormat/>
    <w:uiPriority w:val="0"/>
    <w:rPr>
      <w:rFonts w:ascii="宋体" w:hAnsi="Courier New"/>
      <w:szCs w:val="20"/>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toc 1"/>
    <w:basedOn w:val="1"/>
    <w:next w:val="1"/>
    <w:qFormat/>
    <w:uiPriority w:val="0"/>
  </w:style>
  <w:style w:type="paragraph" w:styleId="17">
    <w:name w:val="footnote text"/>
    <w:basedOn w:val="1"/>
    <w:unhideWhenUsed/>
    <w:qFormat/>
    <w:uiPriority w:val="0"/>
    <w:pPr>
      <w:snapToGrid w:val="0"/>
      <w:jc w:val="left"/>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9">
    <w:name w:val="Title"/>
    <w:basedOn w:val="1"/>
    <w:next w:val="1"/>
    <w:qFormat/>
    <w:uiPriority w:val="0"/>
    <w:pPr>
      <w:tabs>
        <w:tab w:val="left" w:pos="450"/>
      </w:tabs>
      <w:ind w:left="450" w:hanging="450"/>
      <w:jc w:val="center"/>
    </w:pPr>
    <w:rPr>
      <w:rFonts w:ascii="黑体" w:eastAsia="黑体"/>
      <w:sz w:val="32"/>
      <w:szCs w:val="20"/>
    </w:rPr>
  </w:style>
  <w:style w:type="paragraph" w:styleId="20">
    <w:name w:val="Body Text First Indent"/>
    <w:basedOn w:val="9"/>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1">
    <w:name w:val="Body Text First Indent 2"/>
    <w:basedOn w:val="12"/>
    <w:next w:val="1"/>
    <w:qFormat/>
    <w:uiPriority w:val="0"/>
    <w:pPr>
      <w:ind w:firstLine="420" w:firstLineChars="200"/>
    </w:pPr>
    <w:rPr>
      <w:rFonts w:ascii="Calibri" w:hAnsi="Calibri"/>
      <w:szCs w:val="22"/>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page number"/>
    <w:basedOn w:val="24"/>
    <w:qFormat/>
    <w:uiPriority w:val="0"/>
  </w:style>
  <w:style w:type="character" w:styleId="26">
    <w:name w:val="FollowedHyperlink"/>
    <w:basedOn w:val="24"/>
    <w:qFormat/>
    <w:uiPriority w:val="0"/>
    <w:rPr>
      <w:color w:val="555555"/>
      <w:u w:val="none"/>
    </w:rPr>
  </w:style>
  <w:style w:type="character" w:styleId="27">
    <w:name w:val="Emphasis"/>
    <w:basedOn w:val="24"/>
    <w:qFormat/>
    <w:uiPriority w:val="0"/>
  </w:style>
  <w:style w:type="character" w:styleId="28">
    <w:name w:val="HTML Definition"/>
    <w:basedOn w:val="24"/>
    <w:qFormat/>
    <w:uiPriority w:val="0"/>
  </w:style>
  <w:style w:type="character" w:styleId="29">
    <w:name w:val="HTML Variable"/>
    <w:basedOn w:val="24"/>
    <w:qFormat/>
    <w:uiPriority w:val="0"/>
  </w:style>
  <w:style w:type="character" w:styleId="30">
    <w:name w:val="Hyperlink"/>
    <w:basedOn w:val="24"/>
    <w:unhideWhenUsed/>
    <w:qFormat/>
    <w:uiPriority w:val="99"/>
    <w:rPr>
      <w:rFonts w:ascii="Times New Roman" w:hAnsi="Times New Roman" w:eastAsia="宋体" w:cs="Times New Roman"/>
      <w:color w:val="0000FF"/>
      <w:kern w:val="2"/>
      <w:sz w:val="21"/>
      <w:szCs w:val="24"/>
      <w:u w:val="single"/>
      <w:lang w:eastAsia="zh-CN"/>
    </w:rPr>
  </w:style>
  <w:style w:type="character" w:styleId="31">
    <w:name w:val="HTML Cite"/>
    <w:basedOn w:val="24"/>
    <w:qFormat/>
    <w:uiPriority w:val="0"/>
  </w:style>
  <w:style w:type="character" w:styleId="32">
    <w:name w:val="footnote reference"/>
    <w:unhideWhenUsed/>
    <w:qFormat/>
    <w:uiPriority w:val="0"/>
    <w:rPr>
      <w:vertAlign w:val="superscript"/>
    </w:rPr>
  </w:style>
  <w:style w:type="paragraph" w:customStyle="1" w:styleId="33">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4">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character" w:customStyle="1" w:styleId="36">
    <w:name w:val="font61"/>
    <w:basedOn w:val="24"/>
    <w:qFormat/>
    <w:uiPriority w:val="0"/>
    <w:rPr>
      <w:rFonts w:hint="eastAsia" w:ascii="宋体" w:hAnsi="宋体" w:eastAsia="宋体" w:cs="宋体"/>
      <w:color w:val="000000"/>
      <w:sz w:val="20"/>
      <w:szCs w:val="20"/>
      <w:u w:val="none"/>
    </w:rPr>
  </w:style>
  <w:style w:type="character" w:customStyle="1" w:styleId="37">
    <w:name w:val="font141"/>
    <w:basedOn w:val="24"/>
    <w:qFormat/>
    <w:uiPriority w:val="0"/>
    <w:rPr>
      <w:rFonts w:hint="eastAsia" w:ascii="宋体" w:hAnsi="宋体" w:eastAsia="宋体" w:cs="宋体"/>
      <w:color w:val="000000"/>
      <w:sz w:val="24"/>
      <w:szCs w:val="24"/>
      <w:u w:val="none"/>
      <w:vertAlign w:val="superscript"/>
    </w:rPr>
  </w:style>
  <w:style w:type="paragraph" w:customStyle="1" w:styleId="38">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9">
    <w:name w:val="List Paragraph"/>
    <w:basedOn w:val="1"/>
    <w:qFormat/>
    <w:uiPriority w:val="1"/>
    <w:pPr>
      <w:ind w:left="235" w:hanging="527"/>
    </w:pPr>
    <w:rPr>
      <w:rFonts w:ascii="宋体" w:hAnsi="宋体" w:eastAsia="宋体" w:cs="宋体"/>
      <w:lang w:val="zh-CN" w:eastAsia="zh-CN" w:bidi="zh-CN"/>
    </w:rPr>
  </w:style>
  <w:style w:type="character" w:customStyle="1" w:styleId="40">
    <w:name w:val="正文文本缩进 Char"/>
    <w:link w:val="12"/>
    <w:qFormat/>
    <w:uiPriority w:val="0"/>
  </w:style>
  <w:style w:type="character" w:customStyle="1" w:styleId="41">
    <w:name w:val="纯文本 Char"/>
    <w:link w:val="14"/>
    <w:qFormat/>
    <w:uiPriority w:val="0"/>
    <w:rPr>
      <w:rFonts w:ascii="宋体" w:hAnsi="Courier New"/>
      <w:szCs w:val="20"/>
    </w:rPr>
  </w:style>
  <w:style w:type="paragraph" w:customStyle="1" w:styleId="42">
    <w:name w:val="Table Paragraph"/>
    <w:basedOn w:val="1"/>
    <w:qFormat/>
    <w:uiPriority w:val="1"/>
    <w:rPr>
      <w:rFonts w:ascii="宋体" w:hAnsi="宋体" w:eastAsia="宋体" w:cs="宋体"/>
    </w:rPr>
  </w:style>
  <w:style w:type="table" w:customStyle="1" w:styleId="43">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4">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5">
    <w:name w:val="font41"/>
    <w:basedOn w:val="24"/>
    <w:qFormat/>
    <w:uiPriority w:val="0"/>
    <w:rPr>
      <w:rFonts w:hint="eastAsia" w:ascii="宋体" w:hAnsi="宋体" w:eastAsia="宋体" w:cs="宋体"/>
      <w:color w:val="000000"/>
      <w:sz w:val="22"/>
      <w:szCs w:val="22"/>
      <w:u w:val="none"/>
    </w:rPr>
  </w:style>
  <w:style w:type="character" w:customStyle="1" w:styleId="46">
    <w:name w:val="font51"/>
    <w:basedOn w:val="24"/>
    <w:qFormat/>
    <w:uiPriority w:val="0"/>
    <w:rPr>
      <w:rFonts w:hint="eastAsia" w:ascii="宋体" w:hAnsi="宋体" w:eastAsia="宋体" w:cs="宋体"/>
      <w:color w:val="000000"/>
      <w:sz w:val="22"/>
      <w:szCs w:val="22"/>
      <w:u w:val="none"/>
    </w:rPr>
  </w:style>
  <w:style w:type="character" w:customStyle="1" w:styleId="47">
    <w:name w:val="font91"/>
    <w:basedOn w:val="24"/>
    <w:qFormat/>
    <w:uiPriority w:val="0"/>
    <w:rPr>
      <w:rFonts w:ascii="Arial" w:hAnsi="Arial" w:cs="Arial"/>
      <w:color w:val="000000"/>
      <w:sz w:val="22"/>
      <w:szCs w:val="22"/>
      <w:u w:val="none"/>
    </w:rPr>
  </w:style>
  <w:style w:type="character" w:customStyle="1" w:styleId="48">
    <w:name w:val="font121"/>
    <w:autoRedefine/>
    <w:qFormat/>
    <w:uiPriority w:val="0"/>
    <w:rPr>
      <w:rFonts w:hint="default" w:ascii="Calibri" w:hAnsi="Calibri" w:cs="Calibri"/>
      <w:color w:val="000000"/>
      <w:sz w:val="24"/>
      <w:szCs w:val="24"/>
      <w:u w:val="none"/>
    </w:rPr>
  </w:style>
  <w:style w:type="character" w:customStyle="1" w:styleId="49">
    <w:name w:val="font11"/>
    <w:basedOn w:val="24"/>
    <w:qFormat/>
    <w:uiPriority w:val="0"/>
    <w:rPr>
      <w:rFonts w:ascii="Arial" w:hAnsi="Arial" w:cs="Arial"/>
      <w:color w:val="000000"/>
      <w:sz w:val="20"/>
      <w:szCs w:val="20"/>
      <w:u w:val="none"/>
    </w:rPr>
  </w:style>
  <w:style w:type="character" w:customStyle="1" w:styleId="50">
    <w:name w:val="font21"/>
    <w:basedOn w:val="24"/>
    <w:qFormat/>
    <w:uiPriority w:val="0"/>
    <w:rPr>
      <w:rFonts w:hint="eastAsia" w:ascii="宋体" w:hAnsi="宋体" w:eastAsia="宋体" w:cs="宋体"/>
      <w:color w:val="000000"/>
      <w:sz w:val="20"/>
      <w:szCs w:val="20"/>
      <w:u w:val="none"/>
    </w:rPr>
  </w:style>
  <w:style w:type="character" w:customStyle="1" w:styleId="51">
    <w:name w:val="font3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4230</Words>
  <Characters>4676</Characters>
  <Lines>1</Lines>
  <Paragraphs>1</Paragraphs>
  <TotalTime>33</TotalTime>
  <ScaleCrop>false</ScaleCrop>
  <LinksUpToDate>false</LinksUpToDate>
  <CharactersWithSpaces>4908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方容</cp:lastModifiedBy>
  <cp:lastPrinted>2025-07-18T03:56:00Z</cp:lastPrinted>
  <dcterms:modified xsi:type="dcterms:W3CDTF">2025-10-31T23:45:41Z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7C13F25B9281423C933A7EC2D533F18C_13</vt:lpwstr>
  </property>
  <property fmtid="{D5CDD505-2E9C-101B-9397-08002B2CF9AE}" pid="4" name="KSOTemplateDocerSaveRecord">
    <vt:lpwstr>eyJoZGlkIjoiYjQ5ZjRiMGQ4NzU2NDgxMTFmZDZhZTE4N2ZkYWRkMjciLCJ1c2VySWQiOiIyNTczNjc5NzcifQ==</vt:lpwstr>
  </property>
</Properties>
</file>