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1A349">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东至县一体化项目22.66MW配套新能源EPC项目变压器采购项目</w:t>
      </w:r>
    </w:p>
    <w:p w14:paraId="697CBE1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7AFFBF49">
      <w:pPr>
        <w:jc w:val="center"/>
        <w:rPr>
          <w:rFonts w:hint="eastAsia" w:ascii="黑体" w:hAnsi="黑体" w:eastAsia="黑体" w:cs="黑体"/>
          <w:b/>
          <w:bCs/>
          <w:color w:val="auto"/>
          <w:kern w:val="0"/>
          <w:sz w:val="40"/>
          <w:szCs w:val="32"/>
          <w:highlight w:val="none"/>
          <w:u w:val="none"/>
          <w:lang w:val="en-US" w:eastAsia="zh-CN" w:bidi="ar-SA"/>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0F5DF094">
      <w:pPr>
        <w:spacing w:line="540" w:lineRule="exact"/>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11 </w:t>
      </w:r>
      <w:r>
        <w:rPr>
          <w:rFonts w:hint="eastAsia" w:ascii="黑体" w:hAnsi="黑体" w:eastAsia="黑体" w:cs="黑体"/>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21C65947">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color w:val="auto"/>
            </w:rPr>
            <w:instrText xml:space="preserve"> HYPERLINK \l _Toc17160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第一章 </w:t>
          </w:r>
          <w:r>
            <w:rPr>
              <w:rFonts w:hint="eastAsia" w:ascii="Times New Roman" w:hAnsi="Times New Roman" w:eastAsia="宋体" w:cs="Times New Roman"/>
              <w:color w:val="auto"/>
              <w:lang w:val="en-US" w:eastAsia="zh-CN"/>
            </w:rPr>
            <w:t>采购公告</w:t>
          </w:r>
          <w:r>
            <w:rPr>
              <w:color w:val="auto"/>
            </w:rPr>
            <w:tab/>
          </w:r>
          <w:r>
            <w:rPr>
              <w:color w:val="auto"/>
            </w:rPr>
            <w:fldChar w:fldCharType="begin"/>
          </w:r>
          <w:r>
            <w:rPr>
              <w:color w:val="auto"/>
            </w:rPr>
            <w:instrText xml:space="preserve"> PAGEREF _Toc17160 \h </w:instrText>
          </w:r>
          <w:r>
            <w:rPr>
              <w:color w:val="auto"/>
            </w:rPr>
            <w:fldChar w:fldCharType="separate"/>
          </w:r>
          <w:r>
            <w:rPr>
              <w:color w:val="auto"/>
            </w:rPr>
            <w:t>3</w:t>
          </w:r>
          <w:r>
            <w:rPr>
              <w:color w:val="auto"/>
            </w:rPr>
            <w:fldChar w:fldCharType="end"/>
          </w:r>
          <w:r>
            <w:rPr>
              <w:rFonts w:ascii="宋体" w:hAnsi="宋体" w:eastAsia="宋体"/>
              <w:color w:val="auto"/>
            </w:rPr>
            <w:fldChar w:fldCharType="end"/>
          </w:r>
        </w:p>
        <w:p w14:paraId="7F6A8386">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_Toc4909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_Toc4909 \h </w:instrText>
          </w:r>
          <w:r>
            <w:rPr>
              <w:color w:val="auto"/>
            </w:rPr>
            <w:fldChar w:fldCharType="separate"/>
          </w:r>
          <w:r>
            <w:rPr>
              <w:color w:val="auto"/>
            </w:rPr>
            <w:t>6</w:t>
          </w:r>
          <w:r>
            <w:rPr>
              <w:color w:val="auto"/>
            </w:rPr>
            <w:fldChar w:fldCharType="end"/>
          </w:r>
          <w:r>
            <w:rPr>
              <w:rFonts w:ascii="宋体" w:hAnsi="宋体" w:eastAsia="宋体"/>
              <w:color w:val="auto"/>
            </w:rPr>
            <w:fldChar w:fldCharType="end"/>
          </w:r>
        </w:p>
        <w:p w14:paraId="0C6B1C2D">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_Toc18684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_Toc18684 \h </w:instrText>
          </w:r>
          <w:r>
            <w:rPr>
              <w:color w:val="auto"/>
            </w:rPr>
            <w:fldChar w:fldCharType="separate"/>
          </w:r>
          <w:r>
            <w:rPr>
              <w:color w:val="auto"/>
            </w:rPr>
            <w:t>15</w:t>
          </w:r>
          <w:r>
            <w:rPr>
              <w:color w:val="auto"/>
            </w:rPr>
            <w:fldChar w:fldCharType="end"/>
          </w:r>
          <w:r>
            <w:rPr>
              <w:rFonts w:ascii="宋体" w:hAnsi="宋体" w:eastAsia="宋体"/>
              <w:color w:val="auto"/>
            </w:rPr>
            <w:fldChar w:fldCharType="end"/>
          </w:r>
        </w:p>
        <w:p w14:paraId="68EFEB6E">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_Toc32201 </w:instrText>
          </w:r>
          <w:r>
            <w:rPr>
              <w:rFonts w:ascii="宋体" w:hAnsi="宋体" w:eastAsia="宋体"/>
              <w:color w:val="auto"/>
            </w:rPr>
            <w:fldChar w:fldCharType="separate"/>
          </w: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_Toc32201 \h </w:instrText>
          </w:r>
          <w:r>
            <w:rPr>
              <w:color w:val="auto"/>
            </w:rPr>
            <w:fldChar w:fldCharType="separate"/>
          </w:r>
          <w:r>
            <w:rPr>
              <w:color w:val="auto"/>
            </w:rPr>
            <w:t>24</w:t>
          </w:r>
          <w:r>
            <w:rPr>
              <w:color w:val="auto"/>
            </w:rPr>
            <w:fldChar w:fldCharType="end"/>
          </w:r>
          <w:r>
            <w:rPr>
              <w:rFonts w:ascii="宋体" w:hAnsi="宋体" w:eastAsia="宋体"/>
              <w:color w:val="auto"/>
            </w:rPr>
            <w:fldChar w:fldCharType="end"/>
          </w:r>
        </w:p>
        <w:p w14:paraId="50F54BA4">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_Toc16875 </w:instrText>
          </w:r>
          <w:r>
            <w:rPr>
              <w:rFonts w:ascii="宋体" w:hAnsi="宋体" w:eastAsia="宋体"/>
              <w:color w:val="auto"/>
            </w:rPr>
            <w:fldChar w:fldCharType="separate"/>
          </w: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r>
            <w:rPr>
              <w:color w:val="auto"/>
            </w:rPr>
            <w:tab/>
          </w:r>
          <w:r>
            <w:rPr>
              <w:color w:val="auto"/>
            </w:rPr>
            <w:fldChar w:fldCharType="begin"/>
          </w:r>
          <w:r>
            <w:rPr>
              <w:color w:val="auto"/>
            </w:rPr>
            <w:instrText xml:space="preserve"> PAGEREF _Toc16875 \h </w:instrText>
          </w:r>
          <w:r>
            <w:rPr>
              <w:color w:val="auto"/>
            </w:rPr>
            <w:fldChar w:fldCharType="separate"/>
          </w:r>
          <w:r>
            <w:rPr>
              <w:color w:val="auto"/>
            </w:rPr>
            <w:t>41</w:t>
          </w:r>
          <w:r>
            <w:rPr>
              <w:color w:val="auto"/>
            </w:rPr>
            <w:fldChar w:fldCharType="end"/>
          </w:r>
          <w:r>
            <w:rPr>
              <w:rFonts w:ascii="宋体" w:hAnsi="宋体" w:eastAsia="宋体"/>
              <w:color w:val="auto"/>
            </w:rPr>
            <w:fldChar w:fldCharType="end"/>
          </w:r>
        </w:p>
        <w:p w14:paraId="626B4AF7">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_Toc24152 </w:instrText>
          </w:r>
          <w:r>
            <w:rPr>
              <w:rFonts w:ascii="宋体" w:hAnsi="宋体" w:eastAsia="宋体"/>
              <w:color w:val="auto"/>
            </w:rPr>
            <w:fldChar w:fldCharType="separate"/>
          </w:r>
          <w:r>
            <w:rPr>
              <w:rFonts w:hint="eastAsia" w:ascii="Times New Roman" w:hAnsi="Times New Roman" w:eastAsia="宋体" w:cs="Times New Roman"/>
              <w:color w:val="auto"/>
            </w:rPr>
            <w:t>第六章 响应文件格式</w:t>
          </w:r>
          <w:r>
            <w:rPr>
              <w:color w:val="auto"/>
            </w:rPr>
            <w:tab/>
          </w:r>
          <w:r>
            <w:rPr>
              <w:color w:val="auto"/>
            </w:rPr>
            <w:fldChar w:fldCharType="begin"/>
          </w:r>
          <w:r>
            <w:rPr>
              <w:color w:val="auto"/>
            </w:rPr>
            <w:instrText xml:space="preserve"> PAGEREF _Toc24152 \h </w:instrText>
          </w:r>
          <w:r>
            <w:rPr>
              <w:color w:val="auto"/>
            </w:rPr>
            <w:fldChar w:fldCharType="separate"/>
          </w:r>
          <w:r>
            <w:rPr>
              <w:color w:val="auto"/>
            </w:rPr>
            <w:t>42</w:t>
          </w:r>
          <w:r>
            <w:rPr>
              <w:color w:val="auto"/>
            </w:rPr>
            <w:fldChar w:fldCharType="end"/>
          </w:r>
          <w:r>
            <w:rPr>
              <w:rFonts w:ascii="宋体" w:hAnsi="宋体" w:eastAsia="宋体"/>
              <w:color w:val="auto"/>
            </w:rPr>
            <w:fldChar w:fldCharType="end"/>
          </w:r>
        </w:p>
        <w:p w14:paraId="38DCA773">
          <w:pPr>
            <w:pStyle w:val="14"/>
            <w:tabs>
              <w:tab w:val="right" w:leader="dot" w:pos="8312"/>
            </w:tabs>
            <w:rPr>
              <w:color w:val="auto"/>
            </w:rPr>
          </w:pP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17160"/>
      <w:r>
        <w:rPr>
          <w:rFonts w:hint="eastAsia" w:ascii="Times New Roman" w:hAnsi="Times New Roman" w:eastAsia="宋体" w:cs="Times New Roman"/>
          <w:color w:val="auto"/>
          <w:lang w:val="en-US" w:eastAsia="zh-CN"/>
        </w:rPr>
        <w:t>采购公告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12765"/>
      <w:bookmarkStart w:id="2" w:name="_Toc6496_WPSOffice_Level2"/>
      <w:bookmarkStart w:id="3" w:name="_Toc525632585"/>
      <w:bookmarkStart w:id="4" w:name="_Toc10395_WPSOffice_Level2"/>
      <w:bookmarkStart w:id="5" w:name="_Toc13871"/>
      <w:bookmarkStart w:id="6" w:name="_Toc24354_WPSOffice_Level2"/>
      <w:bookmarkStart w:id="7" w:name="_Toc4489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东至县一体化项目22.66MW配套新能源EPC项目变压器采购项目</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东至县一体化项目22.66MW配套新能源EPC项目变压器采购</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8453"/>
      <w:bookmarkStart w:id="9" w:name="_Toc10274"/>
      <w:bookmarkStart w:id="10" w:name="_Toc8128_WPSOffice_Level2"/>
      <w:bookmarkStart w:id="11" w:name="_Toc17858_WPSOffice_Level2"/>
      <w:bookmarkStart w:id="12" w:name="_Toc18367_WPSOffice_Level2"/>
      <w:bookmarkStart w:id="13" w:name="_Toc23266_WPSOffice_Level2"/>
      <w:bookmarkStart w:id="14" w:name="_Toc525632586"/>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3714"/>
      <w:bookmarkStart w:id="17" w:name="_Toc6388"/>
      <w:bookmarkStart w:id="18" w:name="_Toc525632587"/>
      <w:bookmarkStart w:id="19" w:name="_Toc1622_WPSOffice_Level2"/>
      <w:bookmarkStart w:id="20" w:name="_Toc22379_WPSOffice_Level2"/>
      <w:bookmarkStart w:id="21" w:name="_Toc31673_WPSOffice_Level2"/>
      <w:bookmarkStart w:id="22" w:name="_Toc29516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FF0000"/>
          <w:szCs w:val="21"/>
          <w:highlight w:val="none"/>
          <w:u w:val="single"/>
          <w:lang w:val="en-US" w:eastAsia="zh-CN"/>
        </w:rPr>
        <w:t>北京双杰，</w:t>
      </w:r>
      <w:r>
        <w:rPr>
          <w:rFonts w:hint="eastAsia" w:ascii="Times New Roman" w:hAnsi="Times New Roman" w:eastAsia="宋体" w:cs="Times New Roman"/>
          <w:color w:val="auto"/>
          <w:szCs w:val="21"/>
          <w:highlight w:val="none"/>
          <w:u w:val="single"/>
          <w:lang w:val="en-US" w:eastAsia="zh-CN"/>
        </w:rPr>
        <w:t>具详见采购清单需满足图纸技术参数。</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 xml:space="preserve"> 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人民币133.62万元。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自采购人下单通知之日起30日内交货，</w:t>
      </w:r>
      <w:r>
        <w:rPr>
          <w:rFonts w:hint="eastAsia" w:ascii="宋体" w:hAnsi="宋体" w:eastAsia="宋体" w:cs="宋体"/>
          <w:color w:val="auto"/>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FF0000"/>
          <w:szCs w:val="21"/>
          <w:highlight w:val="none"/>
          <w:u w:val="single"/>
          <w:lang w:val="en-US" w:eastAsia="zh-CN"/>
        </w:rPr>
        <w:t>采购方指定的安徽省部分高速项目地址</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4751"/>
      <w:bookmarkStart w:id="26" w:name="_Toc29452_WPSOffice_Level2"/>
      <w:bookmarkStart w:id="27" w:name="_Toc1994"/>
      <w:bookmarkStart w:id="28" w:name="_Toc525632588"/>
      <w:bookmarkStart w:id="29" w:name="_Toc2996_WPSOffice_Level2"/>
      <w:bookmarkStart w:id="30" w:name="_Toc4109_WPSOffice_Level2"/>
      <w:bookmarkStart w:id="31" w:name="_Toc25666_WPSOffice_Level2"/>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2A9AB32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宋体" w:hAnsi="宋体" w:eastAsia="宋体" w:cs="宋体"/>
          <w:b w:val="0"/>
          <w:bCs/>
          <w:color w:val="auto"/>
          <w:kern w:val="2"/>
          <w:sz w:val="21"/>
          <w:szCs w:val="21"/>
          <w:u w:val="none"/>
          <w:lang w:val="en-US" w:eastAsia="zh-CN" w:bidi="ar-SA"/>
        </w:rPr>
        <w:t>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FF0000"/>
          <w:highlight w:val="none"/>
          <w:u w:val="single"/>
          <w:lang w:val="en-US" w:eastAsia="zh-CN"/>
        </w:rPr>
        <w:t>50</w:t>
      </w:r>
      <w:r>
        <w:rPr>
          <w:rFonts w:hint="default" w:ascii="Times New Roman" w:hAnsi="Times New Roman" w:cs="Times New Roman" w:eastAsiaTheme="minorEastAsia"/>
          <w:b w:val="0"/>
          <w:bCs w:val="0"/>
          <w:color w:val="FF0000"/>
          <w:highlight w:val="none"/>
          <w:u w:val="single"/>
          <w:lang w:val="en-US" w:eastAsia="zh-CN"/>
        </w:rPr>
        <w:t>万元</w:t>
      </w:r>
      <w:r>
        <w:rPr>
          <w:rFonts w:hint="default" w:ascii="Times New Roman" w:hAnsi="Times New Roman" w:cs="Times New Roman" w:eastAsiaTheme="minorEastAsia"/>
          <w:b w:val="0"/>
          <w:bCs w:val="0"/>
          <w:color w:val="auto"/>
          <w:highlight w:val="none"/>
          <w:u w:val="single"/>
          <w:lang w:val="en-US" w:eastAsia="zh-CN"/>
        </w:rPr>
        <w:t>的</w:t>
      </w:r>
      <w:r>
        <w:rPr>
          <w:rFonts w:hint="eastAsia" w:ascii="Times New Roman" w:hAnsi="Times New Roman" w:cs="Times New Roman"/>
          <w:b w:val="0"/>
          <w:bCs w:val="0"/>
          <w:color w:val="auto"/>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32" w:name="_Toc525632589"/>
      <w:bookmarkStart w:id="33"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5063758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ascii="Times New Roman" w:hAnsi="Times New Roman" w:cs="Times New Roman"/>
          <w:color w:val="auto"/>
          <w:szCs w:val="22"/>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525632591"/>
      <w:bookmarkStart w:id="35" w:name="_Toc22719"/>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FF0000"/>
          <w:kern w:val="0"/>
          <w:sz w:val="21"/>
          <w:szCs w:val="21"/>
          <w:highlight w:val="none"/>
          <w:u w:val="single"/>
          <w:lang w:val="en-US" w:eastAsia="zh-CN" w:bidi="ar-SA"/>
        </w:rPr>
        <w:t xml:space="preserve"> 2025 </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 xml:space="preserve"> 11 </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 xml:space="preserve"> 27 </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 xml:space="preserve"> 14 </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30</w:t>
      </w:r>
      <w:r>
        <w:rPr>
          <w:rFonts w:hint="default" w:ascii="Times New Roman" w:hAnsi="Times New Roman" w:eastAsia="宋体" w:cs="Times New Roman"/>
          <w:b/>
          <w:bCs/>
          <w:color w:val="FF0000"/>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bookmarkStart w:id="162" w:name="_GoBack"/>
      <w:bookmarkEnd w:id="162"/>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2000.00元</w:t>
      </w:r>
      <w:r>
        <w:rPr>
          <w:rFonts w:hint="eastAsia" w:ascii="Times New Roman" w:hAnsi="Times New Roman" w:eastAsia="宋体" w:cs="Times New Roman"/>
          <w:b/>
          <w:bCs/>
          <w:color w:val="auto"/>
          <w:kern w:val="2"/>
          <w:sz w:val="21"/>
          <w:szCs w:val="21"/>
          <w:highlight w:val="none"/>
          <w:lang w:val="en-US" w:eastAsia="zh-CN" w:bidi="ar-SA"/>
        </w:rPr>
        <w:t>（大写：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3C5AB4D2">
      <w:pPr>
        <w:spacing w:line="440" w:lineRule="exact"/>
        <w:ind w:firstLine="420"/>
        <w:rPr>
          <w:rFonts w:hint="eastAsia" w:ascii="宋体" w:hAnsi="宋体" w:eastAsia="宋体" w:cs="宋体"/>
          <w:b/>
          <w:bCs/>
          <w:color w:val="auto"/>
          <w:kern w:val="2"/>
          <w:sz w:val="21"/>
          <w:szCs w:val="21"/>
          <w:highlight w:val="none"/>
          <w:lang w:val="en-US" w:eastAsia="zh-CN" w:bidi="ar"/>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auto"/>
          <w:kern w:val="2"/>
          <w:sz w:val="21"/>
          <w:szCs w:val="21"/>
          <w:highlight w:val="none"/>
          <w:u w:val="none"/>
          <w:lang w:val="en-US" w:eastAsia="zh-CN" w:bidi="ar-SA"/>
        </w:rPr>
        <w:t>22.66MW</w:t>
      </w:r>
      <w:r>
        <w:rPr>
          <w:rFonts w:hint="eastAsia" w:ascii="宋体" w:hAnsi="宋体" w:eastAsia="宋体" w:cs="宋体"/>
          <w:b/>
          <w:bCs w:val="0"/>
          <w:color w:val="auto"/>
          <w:kern w:val="2"/>
          <w:sz w:val="21"/>
          <w:szCs w:val="21"/>
          <w:highlight w:val="none"/>
          <w:u w:val="single"/>
          <w:lang w:val="en-US" w:eastAsia="zh-CN" w:bidi="ar-SA"/>
        </w:rPr>
        <w:t>变压器</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6AF987E4">
      <w:pPr>
        <w:numPr>
          <w:ilvl w:val="0"/>
          <w:numId w:val="3"/>
        </w:num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r>
        <w:rPr>
          <w:rFonts w:hint="eastAsia" w:ascii="宋体" w:hAnsi="宋体" w:eastAsia="宋体" w:cs="宋体"/>
          <w:color w:val="auto"/>
          <w:szCs w:val="21"/>
          <w:highlight w:val="none"/>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28571_WPSOffice_Level2"/>
      <w:bookmarkStart w:id="37" w:name="_Toc321_WPSOffice_Level2"/>
      <w:bookmarkStart w:id="38" w:name="_Toc20572_WPSOffice_Level2"/>
      <w:bookmarkStart w:id="39" w:name="_Toc26829"/>
      <w:bookmarkStart w:id="40" w:name="_Toc525632592"/>
      <w:bookmarkStart w:id="41" w:name="_Toc8501"/>
      <w:bookmarkStart w:id="42" w:name="_Toc14943_WPSOffice_Level2"/>
      <w:r>
        <w:rPr>
          <w:rFonts w:hint="default" w:ascii="Times New Roman" w:hAnsi="Times New Roman" w:eastAsia="黑体" w:cs="Times New Roman"/>
          <w:b w:val="0"/>
          <w:bCs/>
          <w:color w:val="auto"/>
          <w:sz w:val="22"/>
          <w:szCs w:val="15"/>
          <w:highlight w:val="none"/>
          <w:lang w:val="en-US" w:eastAsia="zh-CN"/>
        </w:rPr>
        <w:t>发布公告的媒介</w:t>
      </w:r>
    </w:p>
    <w:p w14:paraId="2CE34D78">
      <w:pPr>
        <w:snapToGrid w:val="0"/>
        <w:spacing w:beforeLines="0" w:afterLines="0" w:line="44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张工、</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13721034224、13866130523</w:t>
      </w:r>
      <w:r>
        <w:rPr>
          <w:rFonts w:hint="eastAsia" w:ascii="宋体" w:hAnsi="宋体" w:eastAsia="宋体" w:cs="宋体"/>
          <w:color w:val="auto"/>
          <w:szCs w:val="21"/>
          <w:highlight w:val="none"/>
          <w:u w:val="single"/>
        </w:rPr>
        <w:t xml:space="preserve">  </w:t>
      </w:r>
    </w:p>
    <w:p w14:paraId="6D1CAF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21C802B0">
      <w:pPr>
        <w:spacing w:line="400" w:lineRule="exact"/>
        <w:ind w:firstLine="420" w:firstLineChars="200"/>
        <w:rPr>
          <w:rFonts w:hint="eastAsia" w:ascii="宋体" w:hAnsi="宋体" w:eastAsia="宋体" w:cs="宋体"/>
          <w:color w:val="auto"/>
          <w:szCs w:val="21"/>
          <w:highlight w:val="none"/>
        </w:rPr>
      </w:pPr>
    </w:p>
    <w:p w14:paraId="5BA1A9D8">
      <w:pPr>
        <w:spacing w:line="400" w:lineRule="exact"/>
        <w:ind w:firstLine="420" w:firstLineChars="200"/>
        <w:rPr>
          <w:rFonts w:hint="eastAsia" w:ascii="宋体" w:hAnsi="宋体" w:eastAsia="宋体" w:cs="宋体"/>
          <w:color w:val="auto"/>
          <w:szCs w:val="21"/>
          <w:highlight w:val="none"/>
        </w:rPr>
      </w:pPr>
    </w:p>
    <w:p w14:paraId="2D977E7B">
      <w:pPr>
        <w:spacing w:line="400" w:lineRule="exact"/>
        <w:ind w:firstLine="420" w:firstLineChars="200"/>
        <w:rPr>
          <w:rFonts w:hint="eastAsia" w:ascii="宋体" w:hAnsi="宋体" w:eastAsia="宋体" w:cs="宋体"/>
          <w:color w:val="auto"/>
          <w:szCs w:val="21"/>
          <w:highlight w:val="none"/>
        </w:rPr>
      </w:pPr>
    </w:p>
    <w:p w14:paraId="762FEA40">
      <w:pPr>
        <w:spacing w:line="400" w:lineRule="exact"/>
        <w:ind w:firstLine="420" w:firstLineChars="200"/>
        <w:rPr>
          <w:rFonts w:hint="eastAsia" w:ascii="宋体" w:hAnsi="宋体" w:eastAsia="宋体" w:cs="宋体"/>
          <w:color w:val="auto"/>
          <w:szCs w:val="21"/>
          <w:highlight w:val="none"/>
        </w:rPr>
      </w:pPr>
    </w:p>
    <w:p w14:paraId="16D3FC5B">
      <w:pPr>
        <w:spacing w:line="400" w:lineRule="exact"/>
        <w:ind w:firstLine="420" w:firstLineChars="200"/>
        <w:rPr>
          <w:rFonts w:hint="eastAsia" w:ascii="宋体" w:hAnsi="宋体" w:eastAsia="宋体" w:cs="宋体"/>
          <w:color w:val="auto"/>
          <w:szCs w:val="21"/>
          <w:highlight w:val="none"/>
        </w:rPr>
      </w:pPr>
    </w:p>
    <w:p w14:paraId="105C79B6">
      <w:pPr>
        <w:spacing w:line="400" w:lineRule="exact"/>
        <w:ind w:firstLine="420" w:firstLineChars="200"/>
        <w:rPr>
          <w:rFonts w:hint="eastAsia" w:ascii="宋体" w:hAnsi="宋体" w:eastAsia="宋体" w:cs="宋体"/>
          <w:color w:val="auto"/>
          <w:szCs w:val="21"/>
          <w:highlight w:val="none"/>
        </w:rPr>
      </w:pPr>
    </w:p>
    <w:p w14:paraId="1EE0304F">
      <w:pPr>
        <w:spacing w:line="400" w:lineRule="exact"/>
        <w:ind w:firstLine="420" w:firstLineChars="200"/>
        <w:rPr>
          <w:rFonts w:hint="eastAsia" w:ascii="宋体" w:hAnsi="宋体" w:eastAsia="宋体" w:cs="宋体"/>
          <w:color w:val="auto"/>
          <w:szCs w:val="21"/>
          <w:highlight w:val="none"/>
        </w:rPr>
      </w:pPr>
    </w:p>
    <w:p w14:paraId="5A8EFAF3">
      <w:pPr>
        <w:spacing w:line="400" w:lineRule="exact"/>
        <w:ind w:firstLine="420" w:firstLineChars="200"/>
        <w:rPr>
          <w:rFonts w:hint="eastAsia" w:ascii="宋体" w:hAnsi="宋体" w:eastAsia="宋体" w:cs="宋体"/>
          <w:color w:val="auto"/>
          <w:szCs w:val="21"/>
          <w:highlight w:val="none"/>
        </w:rPr>
      </w:pPr>
    </w:p>
    <w:p w14:paraId="50D681CD">
      <w:pPr>
        <w:spacing w:line="400" w:lineRule="exact"/>
        <w:ind w:firstLine="420" w:firstLineChars="200"/>
        <w:rPr>
          <w:rFonts w:hint="eastAsia" w:ascii="宋体" w:hAnsi="宋体" w:eastAsia="宋体" w:cs="宋体"/>
          <w:color w:val="auto"/>
          <w:szCs w:val="21"/>
          <w:highlight w:val="none"/>
        </w:rPr>
      </w:pPr>
    </w:p>
    <w:p w14:paraId="2A728A0C">
      <w:pPr>
        <w:spacing w:line="400" w:lineRule="exact"/>
        <w:ind w:firstLine="420" w:firstLineChars="200"/>
        <w:rPr>
          <w:rFonts w:hint="eastAsia" w:ascii="宋体" w:hAnsi="宋体" w:eastAsia="宋体" w:cs="宋体"/>
          <w:color w:val="auto"/>
          <w:szCs w:val="21"/>
          <w:highlight w:val="none"/>
        </w:rPr>
      </w:pPr>
    </w:p>
    <w:p w14:paraId="191D311C">
      <w:pPr>
        <w:spacing w:line="400" w:lineRule="exact"/>
        <w:ind w:firstLine="420" w:firstLineChars="200"/>
        <w:rPr>
          <w:rFonts w:hint="eastAsia" w:ascii="宋体" w:hAnsi="宋体" w:eastAsia="宋体" w:cs="宋体"/>
          <w:color w:val="auto"/>
          <w:szCs w:val="21"/>
          <w:highlight w:val="none"/>
        </w:rPr>
      </w:pPr>
    </w:p>
    <w:p w14:paraId="3D4AE876">
      <w:pPr>
        <w:spacing w:line="400" w:lineRule="exact"/>
        <w:ind w:firstLine="420" w:firstLineChars="200"/>
        <w:rPr>
          <w:rFonts w:hint="eastAsia" w:ascii="宋体" w:hAnsi="宋体" w:eastAsia="宋体" w:cs="宋体"/>
          <w:color w:val="auto"/>
          <w:szCs w:val="21"/>
          <w:highlight w:val="none"/>
        </w:rPr>
      </w:pPr>
    </w:p>
    <w:p w14:paraId="5C439EFD">
      <w:pPr>
        <w:spacing w:line="400" w:lineRule="exact"/>
        <w:ind w:firstLine="420" w:firstLineChars="200"/>
        <w:rPr>
          <w:rFonts w:hint="eastAsia" w:ascii="宋体" w:hAnsi="宋体" w:eastAsia="宋体" w:cs="宋体"/>
          <w:color w:val="auto"/>
          <w:szCs w:val="21"/>
          <w:highlight w:val="none"/>
        </w:rPr>
      </w:pPr>
    </w:p>
    <w:p w14:paraId="44748DF6">
      <w:pPr>
        <w:spacing w:line="400" w:lineRule="exact"/>
        <w:ind w:firstLine="420" w:firstLineChars="200"/>
        <w:rPr>
          <w:rFonts w:hint="eastAsia" w:ascii="宋体" w:hAnsi="宋体" w:eastAsia="宋体" w:cs="宋体"/>
          <w:color w:val="auto"/>
          <w:szCs w:val="21"/>
          <w:highlight w:val="none"/>
        </w:rPr>
      </w:pPr>
    </w:p>
    <w:p w14:paraId="270A5C1B">
      <w:pPr>
        <w:spacing w:line="400" w:lineRule="exact"/>
        <w:ind w:firstLine="420" w:firstLineChars="200"/>
        <w:rPr>
          <w:rFonts w:hint="eastAsia" w:ascii="宋体" w:hAnsi="宋体" w:eastAsia="宋体" w:cs="宋体"/>
          <w:color w:val="auto"/>
          <w:szCs w:val="21"/>
          <w:highlight w:val="none"/>
        </w:rPr>
      </w:pPr>
    </w:p>
    <w:p w14:paraId="2878057B">
      <w:pPr>
        <w:spacing w:line="400" w:lineRule="exact"/>
        <w:ind w:firstLine="420" w:firstLineChars="200"/>
        <w:rPr>
          <w:rFonts w:hint="eastAsia" w:ascii="宋体" w:hAnsi="宋体" w:eastAsia="宋体" w:cs="宋体"/>
          <w:color w:val="auto"/>
          <w:szCs w:val="21"/>
          <w:highlight w:val="none"/>
        </w:rPr>
      </w:pPr>
    </w:p>
    <w:p w14:paraId="20F63BD5">
      <w:pPr>
        <w:spacing w:line="400" w:lineRule="exact"/>
        <w:ind w:firstLine="420" w:firstLineChars="200"/>
        <w:rPr>
          <w:rFonts w:hint="eastAsia" w:ascii="宋体" w:hAnsi="宋体" w:eastAsia="宋体" w:cs="宋体"/>
          <w:color w:val="auto"/>
          <w:szCs w:val="21"/>
          <w:highlight w:val="none"/>
        </w:rPr>
      </w:pPr>
    </w:p>
    <w:p w14:paraId="4999628C">
      <w:pPr>
        <w:spacing w:line="400" w:lineRule="exact"/>
        <w:ind w:firstLine="420" w:firstLineChars="200"/>
        <w:rPr>
          <w:rFonts w:hint="eastAsia" w:ascii="宋体" w:hAnsi="宋体" w:eastAsia="宋体" w:cs="宋体"/>
          <w:color w:val="auto"/>
          <w:szCs w:val="21"/>
          <w:highlight w:val="none"/>
        </w:rPr>
      </w:pPr>
    </w:p>
    <w:p w14:paraId="524F88B5">
      <w:pPr>
        <w:spacing w:line="400" w:lineRule="exact"/>
        <w:ind w:firstLine="420" w:firstLineChars="200"/>
        <w:rPr>
          <w:rFonts w:hint="eastAsia" w:ascii="宋体" w:hAnsi="宋体" w:eastAsia="宋体" w:cs="宋体"/>
          <w:color w:val="auto"/>
          <w:szCs w:val="21"/>
          <w:highlight w:val="none"/>
        </w:rPr>
      </w:pPr>
    </w:p>
    <w:p w14:paraId="00905C0F">
      <w:pPr>
        <w:pStyle w:val="2"/>
        <w:spacing w:before="312" w:after="312"/>
        <w:rPr>
          <w:rFonts w:ascii="Times New Roman" w:hAnsi="Times New Roman" w:eastAsia="宋体" w:cs="Times New Roman"/>
          <w:color w:val="auto"/>
        </w:rPr>
      </w:pPr>
      <w:bookmarkStart w:id="43" w:name="_Toc4909"/>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55466811"/>
      <w:bookmarkStart w:id="46" w:name="_Toc16069"/>
      <w:bookmarkStart w:id="47" w:name="_Toc26656928"/>
      <w:bookmarkStart w:id="48" w:name="_Toc29381_WPSOffice_Level2"/>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 xml:space="preserve">见第一章 </w:t>
            </w:r>
            <w:r>
              <w:rPr>
                <w:rFonts w:hint="eastAsia" w:ascii="Times New Roman" w:hAnsi="Times New Roman" w:eastAsia="宋体" w:cs="Times New Roman"/>
                <w:color w:val="auto"/>
                <w:kern w:val="0"/>
                <w:szCs w:val="21"/>
                <w:lang w:val="en-US" w:eastAsia="zh-CN"/>
              </w:rPr>
              <w:t>采购</w:t>
            </w:r>
            <w:r>
              <w:rPr>
                <w:rFonts w:hint="eastAsia" w:ascii="Times New Roman" w:hAnsi="Times New Roman" w:eastAsia="宋体" w:cs="Times New Roman"/>
                <w:color w:val="auto"/>
                <w:kern w:val="0"/>
                <w:szCs w:val="21"/>
              </w:rPr>
              <w:t>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cs="宋体"/>
                <w:b/>
                <w:color w:val="auto"/>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2688B5A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5640994">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D9996B7">
            <w:pPr>
              <w:spacing w:line="48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u w:val="single"/>
                <w:lang w:val="en-US" w:eastAsia="zh-CN"/>
              </w:rPr>
              <w:t xml:space="preserve"> 3 </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26656938"/>
      <w:bookmarkStart w:id="50" w:name="_Toc9067720"/>
      <w:bookmarkStart w:id="51" w:name="_Toc14201207"/>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DB2E77C">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业绩要求：至少提供1个自2022 年 1 月 1 日以来，单项合同额不低于</w:t>
            </w:r>
            <w:r>
              <w:rPr>
                <w:rFonts w:hint="eastAsia"/>
                <w:color w:val="FF0000"/>
                <w:highlight w:val="none"/>
                <w:lang w:val="en-US" w:eastAsia="zh-CN"/>
              </w:rPr>
              <w:t>50万元</w:t>
            </w:r>
            <w:r>
              <w:rPr>
                <w:rFonts w:hint="eastAsia"/>
                <w:color w:val="auto"/>
                <w:highlight w:val="none"/>
                <w:lang w:val="en-US" w:eastAsia="zh-CN"/>
              </w:rPr>
              <w:t>的变压器合同业绩，每个业绩至少提供不低于合同金额50%的增值税发票（或提供不低于资格审查要求业绩金额的增值税发票），未提供或提供发票金额不足的，该业绩无效。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lang w:val="en-US" w:eastAsia="zh-CN"/>
        </w:rPr>
        <w:t>采购</w:t>
      </w:r>
      <w:r>
        <w:rPr>
          <w:rFonts w:hint="eastAsia" w:ascii="Times New Roman" w:hAnsi="Times New Roman" w:cs="Times New Roman"/>
          <w:color w:val="auto"/>
          <w:szCs w:val="21"/>
        </w:rPr>
        <w:t>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w:t>
      </w:r>
      <w:r>
        <w:rPr>
          <w:rFonts w:hint="eastAsia" w:ascii="Times New Roman" w:hAnsi="Times New Roman" w:cs="Times New Roman"/>
          <w:color w:val="auto"/>
          <w:highlight w:val="none"/>
        </w:rPr>
        <w:t>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lang w:val="en-US" w:eastAsia="zh-CN"/>
        </w:rPr>
        <w:t>采购</w:t>
      </w:r>
      <w:r>
        <w:rPr>
          <w:rFonts w:hint="eastAsia" w:ascii="Times New Roman" w:hAnsi="Times New Roman" w:cs="Times New Roman"/>
          <w:color w:val="auto"/>
          <w:szCs w:val="21"/>
        </w:rPr>
        <w:t>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lang w:val="en-US" w:eastAsia="zh-CN"/>
        </w:rPr>
        <w:t>采购</w:t>
      </w:r>
      <w:r>
        <w:rPr>
          <w:rFonts w:hint="eastAsia" w:ascii="Times New Roman" w:hAnsi="Times New Roman" w:cs="Times New Roman"/>
          <w:color w:val="auto"/>
          <w:szCs w:val="21"/>
        </w:rPr>
        <w:t>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采购</w:t>
      </w:r>
      <w:r>
        <w:rPr>
          <w:rFonts w:hint="eastAsia" w:ascii="Times New Roman" w:hAnsi="Times New Roman" w:cs="Times New Roman"/>
          <w:color w:val="auto"/>
          <w:szCs w:val="21"/>
          <w:highlight w:val="none"/>
        </w:rPr>
        <w:t>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lang w:val="en-US" w:eastAsia="zh-CN"/>
        </w:rPr>
        <w:t>采购</w:t>
      </w:r>
      <w:r>
        <w:rPr>
          <w:rFonts w:hint="eastAsia" w:ascii="Times New Roman" w:hAnsi="Times New Roman" w:cs="Times New Roman"/>
          <w:color w:val="auto"/>
          <w:szCs w:val="21"/>
        </w:rPr>
        <w:t>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8684"/>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447808662"/>
      <w:bookmarkStart w:id="54" w:name="_Toc152042304"/>
      <w:bookmarkStart w:id="55" w:name="_Toc152045528"/>
      <w:bookmarkStart w:id="56" w:name="_Toc3834"/>
      <w:bookmarkStart w:id="57" w:name="_Toc457482536"/>
      <w:bookmarkStart w:id="58" w:name="_Toc14847"/>
      <w:bookmarkStart w:id="59" w:name="_Toc144974496"/>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4"/>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32201"/>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FF0000"/>
          <w:sz w:val="28"/>
          <w:szCs w:val="28"/>
          <w:highlight w:val="none"/>
          <w:lang w:val="en-US" w:eastAsia="zh-CN"/>
        </w:rPr>
      </w:pPr>
      <w:permStart w:id="7" w:edGrp="everyone"/>
      <w:r>
        <w:rPr>
          <w:rFonts w:hint="eastAsia" w:ascii="仿宋_GB2312" w:hAnsi="仿宋_GB2312" w:eastAsia="仿宋_GB2312" w:cs="仿宋_GB2312"/>
          <w:color w:val="FF0000"/>
          <w:sz w:val="28"/>
          <w:szCs w:val="28"/>
          <w:highlight w:val="none"/>
          <w:lang w:val="en-US" w:eastAsia="zh-CN"/>
        </w:rPr>
        <w:t>1.合同生效后，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499A72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60C814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440B1F9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442B65A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5593C5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1"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1D140BF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419623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16875"/>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24152"/>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3FFD745A">
      <w:pPr>
        <w:spacing w:line="360" w:lineRule="auto"/>
        <w:jc w:val="center"/>
        <w:outlineLvl w:val="0"/>
        <w:rPr>
          <w:rFonts w:hint="eastAsia" w:ascii="微软雅黑" w:hAnsi="微软雅黑" w:eastAsia="微软雅黑" w:cs="微软雅黑"/>
          <w:color w:val="auto"/>
          <w:sz w:val="44"/>
          <w:szCs w:val="44"/>
          <w:highlight w:val="none"/>
          <w:u w:val="single"/>
          <w:lang w:eastAsia="zh-CN"/>
        </w:rPr>
      </w:pPr>
      <w:bookmarkStart w:id="64" w:name="_Toc28026"/>
      <w:bookmarkStart w:id="65" w:name="_Toc14563_WPSOffice_Level1"/>
      <w:bookmarkStart w:id="66" w:name="_Toc15033"/>
      <w:bookmarkStart w:id="67" w:name="_Toc8695_WPSOffice_Level1"/>
      <w:bookmarkStart w:id="68" w:name="_Toc13190_WPSOffice_Level1"/>
      <w:bookmarkStart w:id="69" w:name="_Toc7337"/>
      <w:bookmarkStart w:id="70" w:name="_Toc32350_WPSOffice_Level1"/>
      <w:bookmarkStart w:id="71" w:name="_Toc12530_WPSOffice_Level1"/>
      <w:bookmarkStart w:id="72" w:name="_Toc18668_WPSOffice_Level1"/>
      <w:bookmarkStart w:id="73" w:name="_Toc31127_WPSOffice_Level1"/>
      <w:r>
        <w:rPr>
          <w:rFonts w:hint="eastAsia" w:ascii="微软雅黑" w:hAnsi="微软雅黑" w:eastAsia="微软雅黑" w:cs="微软雅黑"/>
          <w:color w:val="auto"/>
          <w:sz w:val="44"/>
          <w:szCs w:val="44"/>
          <w:highlight w:val="none"/>
          <w:u w:val="single"/>
          <w:lang w:eastAsia="zh-CN"/>
        </w:rPr>
        <w:t>东至县一体化项目22.66MW配套新能源EPC项目变压器采购项目</w:t>
      </w:r>
    </w:p>
    <w:p w14:paraId="44BD6859">
      <w:pPr>
        <w:spacing w:line="360" w:lineRule="auto"/>
        <w:jc w:val="center"/>
        <w:outlineLvl w:val="0"/>
        <w:rPr>
          <w:rFonts w:hint="eastAsia" w:ascii="微软雅黑" w:hAnsi="微软雅黑" w:eastAsia="微软雅黑" w:cs="微软雅黑"/>
          <w:color w:val="auto"/>
          <w:sz w:val="48"/>
          <w:szCs w:val="48"/>
          <w:highlight w:val="none"/>
        </w:rPr>
      </w:pPr>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74" w:name="_Toc15083_WPSOffice_Level1"/>
      <w:bookmarkStart w:id="75" w:name="_Toc25266_WPSOffice_Level1"/>
      <w:bookmarkStart w:id="76" w:name="_Toc26260_WPSOffice_Level1"/>
      <w:r>
        <w:rPr>
          <w:rFonts w:ascii="Times New Roman" w:hAnsi="Times New Roman" w:eastAsia="黑体" w:cs="Times New Roman"/>
          <w:color w:val="auto"/>
          <w:sz w:val="50"/>
          <w:szCs w:val="50"/>
        </w:rPr>
        <w:t>响  应  文  件</w:t>
      </w:r>
      <w:bookmarkEnd w:id="74"/>
      <w:bookmarkEnd w:id="75"/>
      <w:bookmarkEnd w:id="76"/>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77" w:name="_Toc25232_WPSOffice_Level2"/>
      <w:bookmarkStart w:id="78" w:name="_Toc2006_WPSOffice_Level2"/>
      <w:bookmarkStart w:id="79" w:name="_Toc5520_WPSOffice_Level2"/>
      <w:bookmarkStart w:id="80" w:name="_Toc14769_WPSOffice_Level2"/>
      <w:bookmarkStart w:id="81" w:name="_Toc3653_WPSOffice_Level1"/>
      <w:bookmarkStart w:id="82" w:name="_Toc21458_WPSOffice_Level2"/>
      <w:bookmarkStart w:id="83" w:name="_Toc16389_WPSOffice_Level1"/>
      <w:bookmarkStart w:id="84" w:name="_Toc28179_WPSOffice_Level2"/>
      <w:bookmarkStart w:id="85" w:name="_Toc23599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77"/>
      <w:bookmarkEnd w:id="78"/>
      <w:bookmarkEnd w:id="79"/>
      <w:bookmarkEnd w:id="80"/>
      <w:bookmarkEnd w:id="81"/>
      <w:bookmarkEnd w:id="82"/>
      <w:bookmarkEnd w:id="83"/>
      <w:bookmarkEnd w:id="84"/>
      <w:bookmarkEnd w:id="85"/>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86" w:name="_Toc20076_WPSOffice_Level2"/>
      <w:bookmarkStart w:id="87" w:name="_Toc31577_WPSOffice_Level2"/>
      <w:bookmarkStart w:id="88" w:name="_Toc30382_WPSOffice_Level1"/>
      <w:bookmarkStart w:id="89" w:name="_Toc1902_WPSOffice_Level2"/>
      <w:bookmarkStart w:id="90" w:name="_Toc3948_WPSOffice_Level2"/>
      <w:bookmarkStart w:id="91" w:name="_Toc21748_WPSOffice_Level1"/>
      <w:bookmarkStart w:id="92" w:name="_Toc20398_WPSOffice_Level2"/>
      <w:bookmarkStart w:id="93" w:name="_Toc30763_WPSOffice_Level2"/>
      <w:bookmarkStart w:id="94" w:name="_Toc3668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86"/>
      <w:bookmarkEnd w:id="87"/>
      <w:bookmarkEnd w:id="88"/>
      <w:bookmarkEnd w:id="89"/>
      <w:bookmarkEnd w:id="90"/>
      <w:bookmarkEnd w:id="91"/>
      <w:bookmarkEnd w:id="92"/>
      <w:bookmarkEnd w:id="93"/>
      <w:bookmarkEnd w:id="94"/>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95" w:name="_Toc9551_WPSOffice_Level1"/>
      <w:bookmarkStart w:id="96" w:name="_Toc882_WPSOffice_Level2"/>
      <w:bookmarkStart w:id="97" w:name="_Toc24832_WPSOffice_Level2"/>
      <w:bookmarkStart w:id="98" w:name="_Toc22351_WPSOffice_Level2"/>
      <w:bookmarkStart w:id="99" w:name="_Toc29095_WPSOffice_Level2"/>
      <w:bookmarkStart w:id="100" w:name="_Toc31224_WPSOffice_Level2"/>
      <w:bookmarkStart w:id="101" w:name="_Toc96_WPSOffice_Level1"/>
      <w:bookmarkStart w:id="102" w:name="_Toc7952_WPSOffice_Level2"/>
      <w:bookmarkStart w:id="103" w:name="_Toc21974_WPSOffice_Level2"/>
      <w:r>
        <w:rPr>
          <w:rFonts w:ascii="Times New Roman" w:hAnsi="Times New Roman" w:eastAsia="黑体" w:cs="Times New Roman"/>
          <w:color w:val="auto"/>
          <w:sz w:val="28"/>
          <w:szCs w:val="28"/>
        </w:rPr>
        <w:t>目     录</w:t>
      </w:r>
      <w:bookmarkEnd w:id="95"/>
      <w:bookmarkEnd w:id="96"/>
      <w:bookmarkEnd w:id="97"/>
      <w:bookmarkEnd w:id="98"/>
      <w:bookmarkEnd w:id="99"/>
      <w:bookmarkEnd w:id="100"/>
      <w:bookmarkEnd w:id="101"/>
      <w:bookmarkEnd w:id="102"/>
      <w:bookmarkEnd w:id="103"/>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4" w:name="_Toc30529_WPSOffice_Level1"/>
      <w:bookmarkStart w:id="105" w:name="_Toc26987_WPSOffice_Level1"/>
      <w:bookmarkStart w:id="106" w:name="_Toc9021_WPSOffice_Level1"/>
      <w:bookmarkStart w:id="107" w:name="_Toc11424_WPSOffice_Level1"/>
      <w:bookmarkStart w:id="108" w:name="_Toc6353_WPSOffice_Level1"/>
      <w:bookmarkStart w:id="109" w:name="_Toc23368_WPSOffice_Level1"/>
      <w:bookmarkStart w:id="110" w:name="_Toc12670_WPSOffice_Level1"/>
      <w:r>
        <w:rPr>
          <w:rFonts w:ascii="Times New Roman" w:hAnsi="Times New Roman" w:eastAsia="黑体" w:cs="Times New Roman"/>
          <w:color w:val="auto"/>
          <w:sz w:val="24"/>
        </w:rPr>
        <w:t>一、报价函</w:t>
      </w:r>
      <w:bookmarkEnd w:id="104"/>
      <w:bookmarkEnd w:id="105"/>
      <w:bookmarkEnd w:id="106"/>
      <w:bookmarkEnd w:id="107"/>
      <w:bookmarkEnd w:id="108"/>
      <w:bookmarkEnd w:id="109"/>
      <w:bookmarkEnd w:id="110"/>
    </w:p>
    <w:p w14:paraId="6FFBC476">
      <w:pPr>
        <w:spacing w:line="440" w:lineRule="exact"/>
        <w:ind w:left="1619" w:leftChars="771"/>
        <w:rPr>
          <w:rFonts w:ascii="Times New Roman" w:hAnsi="Times New Roman" w:eastAsia="黑体" w:cs="Times New Roman"/>
          <w:color w:val="auto"/>
          <w:sz w:val="24"/>
        </w:rPr>
      </w:pPr>
      <w:bookmarkStart w:id="111" w:name="_Toc5317_WPSOffice_Level1"/>
      <w:bookmarkStart w:id="112" w:name="_Toc32729_WPSOffice_Level1"/>
      <w:bookmarkStart w:id="113" w:name="_Toc21229_WPSOffice_Level1"/>
      <w:bookmarkStart w:id="114" w:name="_Toc14150_WPSOffice_Level1"/>
      <w:bookmarkStart w:id="115" w:name="_Toc31927_WPSOffice_Level1"/>
      <w:bookmarkStart w:id="116" w:name="_Toc3742_WPSOffice_Level1"/>
      <w:bookmarkStart w:id="117" w:name="_Toc26052_WPSOffice_Level1"/>
      <w:r>
        <w:rPr>
          <w:rFonts w:ascii="Times New Roman" w:hAnsi="Times New Roman" w:eastAsia="黑体" w:cs="Times New Roman"/>
          <w:color w:val="auto"/>
          <w:sz w:val="24"/>
        </w:rPr>
        <w:t>二、</w:t>
      </w:r>
      <w:bookmarkEnd w:id="111"/>
      <w:bookmarkEnd w:id="112"/>
      <w:bookmarkEnd w:id="113"/>
      <w:bookmarkEnd w:id="114"/>
      <w:bookmarkEnd w:id="115"/>
      <w:bookmarkEnd w:id="116"/>
      <w:bookmarkEnd w:id="117"/>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18" w:name="_Toc29085_WPSOffice_Level1"/>
      <w:bookmarkStart w:id="119" w:name="_Toc20535_WPSOffice_Level1"/>
      <w:bookmarkStart w:id="120" w:name="_Toc4728_WPSOffice_Level1"/>
      <w:bookmarkStart w:id="121" w:name="_Toc25652_WPSOffice_Level1"/>
      <w:bookmarkStart w:id="122" w:name="_Toc23356_WPSOffice_Level1"/>
      <w:bookmarkStart w:id="123" w:name="_Toc11822_WPSOffice_Level1"/>
      <w:bookmarkStart w:id="124" w:name="_Toc25965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18"/>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19"/>
      <w:bookmarkEnd w:id="120"/>
      <w:bookmarkEnd w:id="121"/>
      <w:bookmarkEnd w:id="122"/>
      <w:bookmarkEnd w:id="123"/>
      <w:bookmarkEnd w:id="124"/>
    </w:p>
    <w:p w14:paraId="0BE35777">
      <w:pPr>
        <w:spacing w:line="440" w:lineRule="exact"/>
        <w:ind w:left="1619" w:leftChars="771"/>
        <w:rPr>
          <w:rFonts w:ascii="Times New Roman" w:hAnsi="Times New Roman" w:eastAsia="黑体" w:cs="Times New Roman"/>
          <w:color w:val="auto"/>
          <w:sz w:val="24"/>
        </w:rPr>
      </w:pPr>
      <w:bookmarkStart w:id="125" w:name="_Toc7453_WPSOffice_Level1"/>
      <w:bookmarkStart w:id="126" w:name="_Toc7286_WPSOffice_Level1"/>
      <w:bookmarkStart w:id="127" w:name="_Toc10608_WPSOffice_Level1"/>
      <w:bookmarkStart w:id="128" w:name="_Toc18964_WPSOffice_Level1"/>
      <w:bookmarkStart w:id="129" w:name="_Toc24870_WPSOffice_Level1"/>
      <w:bookmarkStart w:id="130" w:name="_Toc27790_WPSOffice_Level1"/>
      <w:bookmarkStart w:id="131" w:name="_Toc23744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25"/>
      <w:bookmarkEnd w:id="126"/>
      <w:bookmarkEnd w:id="127"/>
      <w:bookmarkEnd w:id="128"/>
      <w:r>
        <w:rPr>
          <w:rFonts w:hint="eastAsia" w:ascii="Times New Roman" w:hAnsi="Times New Roman" w:eastAsia="黑体" w:cs="Times New Roman"/>
          <w:color w:val="auto"/>
          <w:sz w:val="24"/>
        </w:rPr>
        <w:t>供应商基本情况</w:t>
      </w:r>
      <w:bookmarkEnd w:id="129"/>
      <w:bookmarkEnd w:id="130"/>
      <w:bookmarkEnd w:id="131"/>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2" w:name="_Toc16988_WPSOffice_Level1"/>
      <w:bookmarkStart w:id="133" w:name="_Toc5885_WPSOffice_Level1"/>
      <w:bookmarkStart w:id="134" w:name="_Toc21092_WPSOffice_Level1"/>
      <w:bookmarkStart w:id="135" w:name="_Toc8423_WPSOffice_Level1"/>
      <w:r>
        <w:rPr>
          <w:rFonts w:hint="eastAsia" w:ascii="Times New Roman" w:hAnsi="Times New Roman" w:eastAsia="黑体" w:cs="Times New Roman"/>
          <w:color w:val="auto"/>
          <w:sz w:val="24"/>
        </w:rPr>
        <w:t>六、</w:t>
      </w:r>
      <w:bookmarkEnd w:id="132"/>
      <w:bookmarkEnd w:id="133"/>
      <w:bookmarkEnd w:id="134"/>
      <w:bookmarkEnd w:id="135"/>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36" w:name="_Toc29334_WPSOffice_Level1"/>
      <w:bookmarkStart w:id="137"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36"/>
      <w:bookmarkEnd w:id="137"/>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东至县一体化项目22.66MW配套新能源EPC项目变压器采购项目</w:t>
      </w:r>
      <w:r>
        <w:rPr>
          <w:rFonts w:hint="eastAsia" w:ascii="Times New Roman" w:hAnsi="Times New Roman"/>
          <w:color w:val="auto"/>
          <w:sz w:val="24"/>
          <w:szCs w:val="24"/>
          <w:highlight w:val="none"/>
        </w:rPr>
        <w:t>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8" w:name="_Hlk122530524"/>
      <w:r>
        <w:rPr>
          <w:rFonts w:hint="eastAsia" w:ascii="宋体" w:hAnsi="宋体" w:cs="宋体"/>
          <w:color w:val="auto"/>
          <w:sz w:val="24"/>
          <w:szCs w:val="24"/>
          <w:u w:val="single"/>
        </w:rPr>
        <w:t xml:space="preserve">           </w:t>
      </w:r>
      <w:bookmarkEnd w:id="138"/>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39" w:name="_Toc29236_WPSOffice_Level1"/>
      <w:bookmarkStart w:id="140" w:name="_Toc21389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5"/>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39"/>
      <w:bookmarkEnd w:id="140"/>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auto"/>
          <w:sz w:val="24"/>
          <w:szCs w:val="24"/>
          <w:highlight w:val="none"/>
          <w:u w:val="single"/>
          <w:lang w:val="en-US" w:eastAsia="zh-CN"/>
        </w:rPr>
        <w:t>东至县一体化项目22.66MW配套新能源EPC项目变压器采购项目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1" w:name="_Toc202_WPSOffice_Level1"/>
      <w:bookmarkStart w:id="142" w:name="_Toc19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1"/>
      <w:bookmarkEnd w:id="142"/>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3" w:name="_Toc22419_WPSOffice_Level1"/>
      <w:bookmarkStart w:id="144"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45" w:name="_Toc25374_WPSOffice_Level2"/>
      <w:bookmarkStart w:id="146" w:name="_Toc803_WPSOffice_Level2"/>
      <w:r>
        <w:rPr>
          <w:rFonts w:ascii="Times New Roman" w:hAnsi="Times New Roman" w:eastAsia="黑体" w:cs="Times New Roman"/>
          <w:color w:val="auto"/>
          <w:sz w:val="28"/>
          <w:szCs w:val="28"/>
        </w:rPr>
        <w:t>供应商基本情况</w:t>
      </w:r>
      <w:bookmarkEnd w:id="143"/>
      <w:bookmarkEnd w:id="144"/>
      <w:bookmarkEnd w:id="145"/>
      <w:bookmarkEnd w:id="146"/>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47" w:name="_Toc27376_WPSOffice_Level1"/>
      <w:bookmarkStart w:id="148" w:name="_Toc5889_WPSOffice_Level1"/>
      <w:bookmarkStart w:id="149" w:name="_Toc27072_WPSOffice_Level1"/>
      <w:bookmarkStart w:id="150" w:name="_Toc26594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47"/>
      <w:bookmarkEnd w:id="148"/>
      <w:bookmarkEnd w:id="149"/>
      <w:bookmarkEnd w:id="150"/>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1" w:name="_Toc4822_WPSOffice_Level1"/>
      <w:bookmarkStart w:id="152" w:name="_Toc22014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1"/>
      <w:bookmarkEnd w:id="152"/>
    </w:p>
    <w:p w14:paraId="1D4A1A74">
      <w:pPr>
        <w:pStyle w:val="7"/>
        <w:spacing w:line="360" w:lineRule="auto"/>
        <w:outlineLvl w:val="0"/>
        <w:rPr>
          <w:rFonts w:ascii="Times New Roman" w:hAnsi="Times New Roman"/>
          <w:color w:val="auto"/>
          <w:szCs w:val="28"/>
        </w:rPr>
      </w:pPr>
      <w:bookmarkStart w:id="153" w:name="_Toc3540"/>
      <w:bookmarkStart w:id="154" w:name="_Toc1852"/>
      <w:bookmarkStart w:id="155" w:name="_Toc22251"/>
      <w:bookmarkStart w:id="156" w:name="_Toc30670"/>
      <w:bookmarkStart w:id="157" w:name="_Toc26833"/>
      <w:bookmarkStart w:id="158" w:name="_Toc12549"/>
      <w:bookmarkStart w:id="159" w:name="_Toc25270"/>
      <w:bookmarkStart w:id="160" w:name="_Toc27019"/>
      <w:bookmarkStart w:id="161" w:name="_Toc32376"/>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3"/>
      <w:bookmarkEnd w:id="154"/>
      <w:bookmarkEnd w:id="155"/>
      <w:bookmarkEnd w:id="156"/>
      <w:bookmarkEnd w:id="157"/>
      <w:bookmarkEnd w:id="158"/>
      <w:bookmarkEnd w:id="159"/>
      <w:bookmarkEnd w:id="160"/>
      <w:bookmarkEnd w:id="161"/>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4"/>
    <w:bookmarkEnd w:id="65"/>
    <w:bookmarkEnd w:id="66"/>
    <w:bookmarkEnd w:id="67"/>
    <w:bookmarkEnd w:id="68"/>
    <w:bookmarkEnd w:id="69"/>
    <w:bookmarkEnd w:id="70"/>
    <w:bookmarkEnd w:id="71"/>
    <w:bookmarkEnd w:id="72"/>
    <w:bookmarkEnd w:id="73"/>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F850E6-5A47-441A-9618-723F812B56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9E9621-6932-484D-9B54-807EEB9F3706}"/>
  </w:font>
  <w:font w:name="微软雅黑">
    <w:panose1 w:val="020B0503020204020204"/>
    <w:charset w:val="86"/>
    <w:family w:val="swiss"/>
    <w:pitch w:val="default"/>
    <w:sig w:usb0="80000287" w:usb1="2ACF3C50" w:usb2="00000016" w:usb3="00000000" w:csb0="0004001F" w:csb1="00000000"/>
    <w:embedRegular r:id="rId3" w:fontKey="{30117104-B91F-4849-BBCC-BD258487CD04}"/>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D9601086-BEC7-4A8F-9F66-93EEAC9FF936}"/>
  </w:font>
  <w:font w:name="华文楷体">
    <w:panose1 w:val="02010600040101010101"/>
    <w:charset w:val="86"/>
    <w:family w:val="auto"/>
    <w:pitch w:val="default"/>
    <w:sig w:usb0="00000287" w:usb1="080F0000" w:usb2="00000000" w:usb3="00000000" w:csb0="0004009F" w:csb1="DFD70000"/>
    <w:embedRegular r:id="rId5" w:fontKey="{3D2EBAE5-C0FB-46C6-A906-8FA431A95E0B}"/>
  </w:font>
  <w:font w:name="仿宋_GB2312">
    <w:panose1 w:val="02010609030101010101"/>
    <w:charset w:val="86"/>
    <w:family w:val="modern"/>
    <w:pitch w:val="default"/>
    <w:sig w:usb0="00000001" w:usb1="080E0000" w:usb2="00000000" w:usb3="00000000" w:csb0="00040000" w:csb1="00000000"/>
    <w:embedRegular r:id="rId6" w:fontKey="{4B3AE8C1-B414-41C8-AAD7-E11EAAC41A8C}"/>
  </w:font>
  <w:font w:name="楷体">
    <w:panose1 w:val="02010609060101010101"/>
    <w:charset w:val="86"/>
    <w:family w:val="auto"/>
    <w:pitch w:val="default"/>
    <w:sig w:usb0="800002BF" w:usb1="38CF7CFA" w:usb2="00000016" w:usb3="00000000" w:csb0="00040001" w:csb1="00000000"/>
    <w:embedRegular r:id="rId7" w:fontKey="{12C1D6EB-A5AE-4406-BE08-D3EC61EFD5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B5D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EB5D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513BF">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B513BF">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F5729">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6F5729">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08815">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D08815">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DE31B">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DE31B">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9702">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2D9702">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98AA8">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898AA8">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0CADCD49"/>
    <w:multiLevelType w:val="singleLevel"/>
    <w:tmpl w:val="0CADCD49"/>
    <w:lvl w:ilvl="0" w:tentative="0">
      <w:start w:val="2"/>
      <w:numFmt w:val="decimal"/>
      <w:suff w:val="nothing"/>
      <w:lvlText w:val="（%1）"/>
      <w:lvlJc w:val="left"/>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792DD599"/>
    <w:multiLevelType w:val="singleLevel"/>
    <w:tmpl w:val="792DD599"/>
    <w:lvl w:ilvl="0" w:tentative="0">
      <w:start w:val="2"/>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21138F7"/>
    <w:rsid w:val="023E3C6A"/>
    <w:rsid w:val="0278442B"/>
    <w:rsid w:val="028D5673"/>
    <w:rsid w:val="029D4BEB"/>
    <w:rsid w:val="02D346A3"/>
    <w:rsid w:val="02EB6F0D"/>
    <w:rsid w:val="02FF7358"/>
    <w:rsid w:val="0334789D"/>
    <w:rsid w:val="038500F8"/>
    <w:rsid w:val="038863C7"/>
    <w:rsid w:val="03A9557F"/>
    <w:rsid w:val="04294F27"/>
    <w:rsid w:val="043E163C"/>
    <w:rsid w:val="04701D1E"/>
    <w:rsid w:val="04A27F57"/>
    <w:rsid w:val="04A66578"/>
    <w:rsid w:val="04E034BC"/>
    <w:rsid w:val="052828BB"/>
    <w:rsid w:val="05C949EE"/>
    <w:rsid w:val="05F23A3F"/>
    <w:rsid w:val="05F94BA8"/>
    <w:rsid w:val="06341F34"/>
    <w:rsid w:val="06670E60"/>
    <w:rsid w:val="067A3D93"/>
    <w:rsid w:val="068727A0"/>
    <w:rsid w:val="06CA6EB8"/>
    <w:rsid w:val="07063EDC"/>
    <w:rsid w:val="073835B2"/>
    <w:rsid w:val="075705A1"/>
    <w:rsid w:val="07686C15"/>
    <w:rsid w:val="076958CF"/>
    <w:rsid w:val="079C6BAA"/>
    <w:rsid w:val="07AF3996"/>
    <w:rsid w:val="07C71D77"/>
    <w:rsid w:val="090B10A0"/>
    <w:rsid w:val="09210464"/>
    <w:rsid w:val="09313630"/>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086861"/>
    <w:rsid w:val="0D7151A6"/>
    <w:rsid w:val="0D9D24E2"/>
    <w:rsid w:val="0DBD0BDC"/>
    <w:rsid w:val="0DE02F17"/>
    <w:rsid w:val="0E053042"/>
    <w:rsid w:val="0E236E8B"/>
    <w:rsid w:val="0EBA46A3"/>
    <w:rsid w:val="0EBB2DAD"/>
    <w:rsid w:val="0F31382A"/>
    <w:rsid w:val="0F531ACB"/>
    <w:rsid w:val="0F6F4854"/>
    <w:rsid w:val="0F9F0794"/>
    <w:rsid w:val="0FBE1FCA"/>
    <w:rsid w:val="10284C2D"/>
    <w:rsid w:val="103E486A"/>
    <w:rsid w:val="10463305"/>
    <w:rsid w:val="105F12C2"/>
    <w:rsid w:val="106D5B52"/>
    <w:rsid w:val="1090350E"/>
    <w:rsid w:val="10944070"/>
    <w:rsid w:val="10A6372F"/>
    <w:rsid w:val="10DA535D"/>
    <w:rsid w:val="110D2AFF"/>
    <w:rsid w:val="111A7AF4"/>
    <w:rsid w:val="11230F50"/>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7815B3"/>
    <w:rsid w:val="149434CF"/>
    <w:rsid w:val="14BC5944"/>
    <w:rsid w:val="14F02B8D"/>
    <w:rsid w:val="150E5893"/>
    <w:rsid w:val="151148EB"/>
    <w:rsid w:val="15133F2C"/>
    <w:rsid w:val="1551165A"/>
    <w:rsid w:val="15951074"/>
    <w:rsid w:val="15C3657D"/>
    <w:rsid w:val="15CE295E"/>
    <w:rsid w:val="16354792"/>
    <w:rsid w:val="163D1F3A"/>
    <w:rsid w:val="16414AC9"/>
    <w:rsid w:val="165076C7"/>
    <w:rsid w:val="173619DD"/>
    <w:rsid w:val="17433839"/>
    <w:rsid w:val="174D31CB"/>
    <w:rsid w:val="188350F6"/>
    <w:rsid w:val="188C4113"/>
    <w:rsid w:val="191A46EE"/>
    <w:rsid w:val="194F0285"/>
    <w:rsid w:val="19647370"/>
    <w:rsid w:val="19AF1F1B"/>
    <w:rsid w:val="19DE1C05"/>
    <w:rsid w:val="19F305F8"/>
    <w:rsid w:val="1A185E2C"/>
    <w:rsid w:val="1A1E1F46"/>
    <w:rsid w:val="1A3C6E09"/>
    <w:rsid w:val="1A657CD8"/>
    <w:rsid w:val="1AA97D25"/>
    <w:rsid w:val="1AB80106"/>
    <w:rsid w:val="1B13501B"/>
    <w:rsid w:val="1B215299"/>
    <w:rsid w:val="1B87260E"/>
    <w:rsid w:val="1B9229DE"/>
    <w:rsid w:val="1C0C5403"/>
    <w:rsid w:val="1C511068"/>
    <w:rsid w:val="1CB03FE0"/>
    <w:rsid w:val="1CC01D49"/>
    <w:rsid w:val="1CD07137"/>
    <w:rsid w:val="1CF12CD2"/>
    <w:rsid w:val="1D3772E3"/>
    <w:rsid w:val="1D3F5364"/>
    <w:rsid w:val="1D5F0C97"/>
    <w:rsid w:val="1D612646"/>
    <w:rsid w:val="1D9C6C71"/>
    <w:rsid w:val="1DD02C25"/>
    <w:rsid w:val="1E200CF1"/>
    <w:rsid w:val="1E6366BC"/>
    <w:rsid w:val="1E7E7378"/>
    <w:rsid w:val="1E892D3B"/>
    <w:rsid w:val="1F1E0D0C"/>
    <w:rsid w:val="1F4B7FF0"/>
    <w:rsid w:val="1F636DD8"/>
    <w:rsid w:val="1F8615BF"/>
    <w:rsid w:val="1F93095F"/>
    <w:rsid w:val="1FB449F5"/>
    <w:rsid w:val="1FC01B05"/>
    <w:rsid w:val="1FF20E13"/>
    <w:rsid w:val="20220D88"/>
    <w:rsid w:val="202D724A"/>
    <w:rsid w:val="20432E03"/>
    <w:rsid w:val="205E123E"/>
    <w:rsid w:val="20B7104E"/>
    <w:rsid w:val="20CE712B"/>
    <w:rsid w:val="20E701EC"/>
    <w:rsid w:val="211663DC"/>
    <w:rsid w:val="2211172D"/>
    <w:rsid w:val="223E69E3"/>
    <w:rsid w:val="22456F98"/>
    <w:rsid w:val="224A458F"/>
    <w:rsid w:val="22A243CB"/>
    <w:rsid w:val="232C1EE7"/>
    <w:rsid w:val="23610B8C"/>
    <w:rsid w:val="236F3A49"/>
    <w:rsid w:val="24080C27"/>
    <w:rsid w:val="241D716E"/>
    <w:rsid w:val="243170E3"/>
    <w:rsid w:val="243E45C7"/>
    <w:rsid w:val="2483647E"/>
    <w:rsid w:val="25262F8B"/>
    <w:rsid w:val="25C1521B"/>
    <w:rsid w:val="25CC7C14"/>
    <w:rsid w:val="2613091A"/>
    <w:rsid w:val="26404A78"/>
    <w:rsid w:val="265909F3"/>
    <w:rsid w:val="26E81DCB"/>
    <w:rsid w:val="271A4C2E"/>
    <w:rsid w:val="27621A0B"/>
    <w:rsid w:val="279E7B84"/>
    <w:rsid w:val="27B103DE"/>
    <w:rsid w:val="28024E14"/>
    <w:rsid w:val="281178FD"/>
    <w:rsid w:val="28180C8B"/>
    <w:rsid w:val="285445B2"/>
    <w:rsid w:val="28D24D9C"/>
    <w:rsid w:val="28FE7045"/>
    <w:rsid w:val="2916341D"/>
    <w:rsid w:val="2941798C"/>
    <w:rsid w:val="29476BCC"/>
    <w:rsid w:val="294C5129"/>
    <w:rsid w:val="295C70D0"/>
    <w:rsid w:val="298A7967"/>
    <w:rsid w:val="2A7F386F"/>
    <w:rsid w:val="2A8F70B0"/>
    <w:rsid w:val="2AE43776"/>
    <w:rsid w:val="2B1D5459"/>
    <w:rsid w:val="2BAC1E16"/>
    <w:rsid w:val="2C895C20"/>
    <w:rsid w:val="2CD755B9"/>
    <w:rsid w:val="2D141CF6"/>
    <w:rsid w:val="2D360531"/>
    <w:rsid w:val="2D5C161A"/>
    <w:rsid w:val="2D984126"/>
    <w:rsid w:val="2DB048E5"/>
    <w:rsid w:val="2DCF6290"/>
    <w:rsid w:val="2DD01EDA"/>
    <w:rsid w:val="2E0A4375"/>
    <w:rsid w:val="2E6740D2"/>
    <w:rsid w:val="2E8E614B"/>
    <w:rsid w:val="2E9574DA"/>
    <w:rsid w:val="2EA119DB"/>
    <w:rsid w:val="2ED8288A"/>
    <w:rsid w:val="2FB15C4D"/>
    <w:rsid w:val="300246FB"/>
    <w:rsid w:val="30066860"/>
    <w:rsid w:val="304C62DA"/>
    <w:rsid w:val="30793AE8"/>
    <w:rsid w:val="30C628C5"/>
    <w:rsid w:val="31241EB0"/>
    <w:rsid w:val="319B3695"/>
    <w:rsid w:val="31AF5071"/>
    <w:rsid w:val="31DA4319"/>
    <w:rsid w:val="32004116"/>
    <w:rsid w:val="32332253"/>
    <w:rsid w:val="323F66F4"/>
    <w:rsid w:val="324271A8"/>
    <w:rsid w:val="32562ADC"/>
    <w:rsid w:val="32B15339"/>
    <w:rsid w:val="33291F9F"/>
    <w:rsid w:val="333F226C"/>
    <w:rsid w:val="33C26030"/>
    <w:rsid w:val="342E3E37"/>
    <w:rsid w:val="34C603ED"/>
    <w:rsid w:val="34DF14AF"/>
    <w:rsid w:val="35201A23"/>
    <w:rsid w:val="352E65EA"/>
    <w:rsid w:val="35843E04"/>
    <w:rsid w:val="35B540D6"/>
    <w:rsid w:val="35EF65E1"/>
    <w:rsid w:val="361938E0"/>
    <w:rsid w:val="36585F94"/>
    <w:rsid w:val="36783969"/>
    <w:rsid w:val="36903EA0"/>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6444BC"/>
    <w:rsid w:val="3B7C2F21"/>
    <w:rsid w:val="3B8A41D3"/>
    <w:rsid w:val="3BC00DC4"/>
    <w:rsid w:val="3BF07AFD"/>
    <w:rsid w:val="3C651D50"/>
    <w:rsid w:val="3C7D47D0"/>
    <w:rsid w:val="3CED4C1D"/>
    <w:rsid w:val="3CF655E7"/>
    <w:rsid w:val="3CF7310E"/>
    <w:rsid w:val="3D6715E4"/>
    <w:rsid w:val="3DA54985"/>
    <w:rsid w:val="3E085FC2"/>
    <w:rsid w:val="3E103B9E"/>
    <w:rsid w:val="3E2829E9"/>
    <w:rsid w:val="3E3A3803"/>
    <w:rsid w:val="3E5113D8"/>
    <w:rsid w:val="3E5372A4"/>
    <w:rsid w:val="3EC02C34"/>
    <w:rsid w:val="3EC86B10"/>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4522E"/>
    <w:rsid w:val="41B873F1"/>
    <w:rsid w:val="41BB6E00"/>
    <w:rsid w:val="41CF3C5E"/>
    <w:rsid w:val="41FB71FC"/>
    <w:rsid w:val="42625E65"/>
    <w:rsid w:val="426A68F1"/>
    <w:rsid w:val="426B29F2"/>
    <w:rsid w:val="42754E3B"/>
    <w:rsid w:val="42ED38B0"/>
    <w:rsid w:val="42F00D2B"/>
    <w:rsid w:val="436A288B"/>
    <w:rsid w:val="439818D4"/>
    <w:rsid w:val="440166F9"/>
    <w:rsid w:val="442716E3"/>
    <w:rsid w:val="445F42B0"/>
    <w:rsid w:val="44623B29"/>
    <w:rsid w:val="448B1C16"/>
    <w:rsid w:val="448C332D"/>
    <w:rsid w:val="44CB7E92"/>
    <w:rsid w:val="44D53D34"/>
    <w:rsid w:val="44D86908"/>
    <w:rsid w:val="44FF34A7"/>
    <w:rsid w:val="4551727C"/>
    <w:rsid w:val="456B6294"/>
    <w:rsid w:val="45824D6D"/>
    <w:rsid w:val="45A2455E"/>
    <w:rsid w:val="45E82159"/>
    <w:rsid w:val="45EC22B6"/>
    <w:rsid w:val="460C19D8"/>
    <w:rsid w:val="461B4F91"/>
    <w:rsid w:val="466510E8"/>
    <w:rsid w:val="46767799"/>
    <w:rsid w:val="46A43CC8"/>
    <w:rsid w:val="475036EC"/>
    <w:rsid w:val="476304E5"/>
    <w:rsid w:val="476E1B59"/>
    <w:rsid w:val="4799729B"/>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DA08DD"/>
    <w:rsid w:val="4B294D10"/>
    <w:rsid w:val="4B2C0426"/>
    <w:rsid w:val="4B302190"/>
    <w:rsid w:val="4B374E12"/>
    <w:rsid w:val="4B6869B1"/>
    <w:rsid w:val="4B726EB7"/>
    <w:rsid w:val="4BA17322"/>
    <w:rsid w:val="4C07336D"/>
    <w:rsid w:val="4C0D05F0"/>
    <w:rsid w:val="4C2757BD"/>
    <w:rsid w:val="4C277DE9"/>
    <w:rsid w:val="4C6063F0"/>
    <w:rsid w:val="4C7D362F"/>
    <w:rsid w:val="4CBD7ED0"/>
    <w:rsid w:val="4CCF5CE0"/>
    <w:rsid w:val="4CFD207A"/>
    <w:rsid w:val="4D237C5B"/>
    <w:rsid w:val="4D7E690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1801680"/>
    <w:rsid w:val="524B7D2C"/>
    <w:rsid w:val="525E7F64"/>
    <w:rsid w:val="52707792"/>
    <w:rsid w:val="528B597C"/>
    <w:rsid w:val="52B77B4B"/>
    <w:rsid w:val="5337787B"/>
    <w:rsid w:val="53C77F81"/>
    <w:rsid w:val="545223DC"/>
    <w:rsid w:val="54576B14"/>
    <w:rsid w:val="54A219EB"/>
    <w:rsid w:val="54DC6786"/>
    <w:rsid w:val="551B0517"/>
    <w:rsid w:val="55CA45E9"/>
    <w:rsid w:val="55CE5FAF"/>
    <w:rsid w:val="55E47B47"/>
    <w:rsid w:val="560347B9"/>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AE2C06"/>
    <w:rsid w:val="5AB51CCA"/>
    <w:rsid w:val="5AB57322"/>
    <w:rsid w:val="5AB86B82"/>
    <w:rsid w:val="5B3A093D"/>
    <w:rsid w:val="5B745BFD"/>
    <w:rsid w:val="5BA87F9D"/>
    <w:rsid w:val="5BC0596D"/>
    <w:rsid w:val="5BE5635E"/>
    <w:rsid w:val="5C03587B"/>
    <w:rsid w:val="5C3C13C1"/>
    <w:rsid w:val="5C4805D9"/>
    <w:rsid w:val="5CA22C3E"/>
    <w:rsid w:val="5DA53F1B"/>
    <w:rsid w:val="5DC63FF9"/>
    <w:rsid w:val="5E0771FD"/>
    <w:rsid w:val="5E2532CC"/>
    <w:rsid w:val="5EF77271"/>
    <w:rsid w:val="5FC627A0"/>
    <w:rsid w:val="5FD076A0"/>
    <w:rsid w:val="60676F46"/>
    <w:rsid w:val="60BE240D"/>
    <w:rsid w:val="60CC0666"/>
    <w:rsid w:val="61393910"/>
    <w:rsid w:val="618C1513"/>
    <w:rsid w:val="61DA4AD9"/>
    <w:rsid w:val="61E16FA2"/>
    <w:rsid w:val="6280132C"/>
    <w:rsid w:val="629D4803"/>
    <w:rsid w:val="62AE498D"/>
    <w:rsid w:val="634C3904"/>
    <w:rsid w:val="636649C5"/>
    <w:rsid w:val="63D57455"/>
    <w:rsid w:val="63FD75D1"/>
    <w:rsid w:val="63FF44D2"/>
    <w:rsid w:val="64AB0CD1"/>
    <w:rsid w:val="64D84E1A"/>
    <w:rsid w:val="65675ED4"/>
    <w:rsid w:val="65CE0BF4"/>
    <w:rsid w:val="65DF0A5F"/>
    <w:rsid w:val="66442670"/>
    <w:rsid w:val="6683497C"/>
    <w:rsid w:val="66D77581"/>
    <w:rsid w:val="671A3B0A"/>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182A49"/>
    <w:rsid w:val="6B480E55"/>
    <w:rsid w:val="6BB90159"/>
    <w:rsid w:val="6C111246"/>
    <w:rsid w:val="6C124248"/>
    <w:rsid w:val="6C6B059F"/>
    <w:rsid w:val="6C6B0957"/>
    <w:rsid w:val="6CA00B62"/>
    <w:rsid w:val="6CAE6A95"/>
    <w:rsid w:val="6CFE27E3"/>
    <w:rsid w:val="6D274D94"/>
    <w:rsid w:val="6D955447"/>
    <w:rsid w:val="6DD01AB0"/>
    <w:rsid w:val="6DD07C38"/>
    <w:rsid w:val="6DEB139F"/>
    <w:rsid w:val="6E5B5F50"/>
    <w:rsid w:val="6E77012F"/>
    <w:rsid w:val="6E7A30D3"/>
    <w:rsid w:val="6E8B3FD1"/>
    <w:rsid w:val="6E915043"/>
    <w:rsid w:val="6E9D5013"/>
    <w:rsid w:val="6EB9624D"/>
    <w:rsid w:val="6EE92007"/>
    <w:rsid w:val="6F4D02A4"/>
    <w:rsid w:val="6F8C6CB0"/>
    <w:rsid w:val="6F8F1800"/>
    <w:rsid w:val="6FDB7D0C"/>
    <w:rsid w:val="702F4391"/>
    <w:rsid w:val="706449CF"/>
    <w:rsid w:val="706B3710"/>
    <w:rsid w:val="706B4417"/>
    <w:rsid w:val="70784F6A"/>
    <w:rsid w:val="70B2470E"/>
    <w:rsid w:val="70F11666"/>
    <w:rsid w:val="71817101"/>
    <w:rsid w:val="71943263"/>
    <w:rsid w:val="71B80224"/>
    <w:rsid w:val="71BB2380"/>
    <w:rsid w:val="720B21A0"/>
    <w:rsid w:val="721D31DA"/>
    <w:rsid w:val="72775B5D"/>
    <w:rsid w:val="72966949"/>
    <w:rsid w:val="72C76A78"/>
    <w:rsid w:val="72E163D5"/>
    <w:rsid w:val="730651BF"/>
    <w:rsid w:val="737F0D78"/>
    <w:rsid w:val="73F502A6"/>
    <w:rsid w:val="7416564C"/>
    <w:rsid w:val="741C3C5E"/>
    <w:rsid w:val="7424043B"/>
    <w:rsid w:val="746A4032"/>
    <w:rsid w:val="74DB588C"/>
    <w:rsid w:val="74F11C15"/>
    <w:rsid w:val="751540E3"/>
    <w:rsid w:val="7522171E"/>
    <w:rsid w:val="756B7C19"/>
    <w:rsid w:val="757762DF"/>
    <w:rsid w:val="76085468"/>
    <w:rsid w:val="764861AD"/>
    <w:rsid w:val="765A1D4D"/>
    <w:rsid w:val="76790114"/>
    <w:rsid w:val="76AD7DBE"/>
    <w:rsid w:val="772B58B2"/>
    <w:rsid w:val="77336515"/>
    <w:rsid w:val="77822AD2"/>
    <w:rsid w:val="77C20E5D"/>
    <w:rsid w:val="77CE623E"/>
    <w:rsid w:val="77E46041"/>
    <w:rsid w:val="7846297D"/>
    <w:rsid w:val="78526E6F"/>
    <w:rsid w:val="78753744"/>
    <w:rsid w:val="791E0B39"/>
    <w:rsid w:val="79487052"/>
    <w:rsid w:val="79800ADB"/>
    <w:rsid w:val="79E06FD9"/>
    <w:rsid w:val="7A2B3BCE"/>
    <w:rsid w:val="7AC3206E"/>
    <w:rsid w:val="7AFF6ACD"/>
    <w:rsid w:val="7B436E21"/>
    <w:rsid w:val="7B9854E0"/>
    <w:rsid w:val="7BA10B54"/>
    <w:rsid w:val="7C2E374F"/>
    <w:rsid w:val="7C4A4A2C"/>
    <w:rsid w:val="7CAA6238"/>
    <w:rsid w:val="7D0F3580"/>
    <w:rsid w:val="7D957F29"/>
    <w:rsid w:val="7DA02855"/>
    <w:rsid w:val="7DC73E5B"/>
    <w:rsid w:val="7DC73F51"/>
    <w:rsid w:val="7DCF4ABD"/>
    <w:rsid w:val="7E134C71"/>
    <w:rsid w:val="7EAD3051"/>
    <w:rsid w:val="7ECE131C"/>
    <w:rsid w:val="7F210F90"/>
    <w:rsid w:val="7F2F3A66"/>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3051</Words>
  <Characters>3407</Characters>
  <Lines>1</Lines>
  <Paragraphs>1</Paragraphs>
  <TotalTime>18</TotalTime>
  <ScaleCrop>false</ScaleCrop>
  <LinksUpToDate>false</LinksUpToDate>
  <CharactersWithSpaces>5716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2025-11-24T02:56:15Z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7478A0B0D24740F28E892FB143F3F46D_13</vt:lpwstr>
  </property>
  <property fmtid="{D5CDD505-2E9C-101B-9397-08002B2CF9AE}" pid="4" name="KSOTemplateDocerSaveRecord">
    <vt:lpwstr>eyJoZGlkIjoiNGRiN2FjM2IwNjUxZWRiZTZhMTg1YTdmYzFhZWExNzgiLCJ1c2VySWQiOiI0MDU4NDYwODgifQ==</vt:lpwstr>
  </property>
</Properties>
</file>