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BF53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某新能源项目储能一体柜预采购项目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12</w:t>
      </w:r>
      <w:r>
        <w:rPr>
          <w:rFonts w:hint="eastAsia" w:ascii="黑体" w:hAnsi="黑体" w:eastAsia="黑体" w:cs="黑体"/>
          <w:color w:val="auto"/>
          <w:sz w:val="32"/>
          <w:szCs w:val="32"/>
          <w:highlight w:val="none"/>
        </w:rPr>
        <w:t>月</w:t>
      </w:r>
    </w:p>
    <w:p w14:paraId="76D6F35A">
      <w:pPr>
        <w:pStyle w:val="8"/>
        <w:rPr>
          <w:rFonts w:hint="eastAsia" w:ascii="黑体" w:hAnsi="黑体" w:eastAsia="黑体" w:cs="黑体"/>
          <w:color w:val="auto"/>
          <w:sz w:val="32"/>
          <w:szCs w:val="32"/>
          <w:highlight w:val="none"/>
        </w:rPr>
      </w:pPr>
    </w:p>
    <w:p w14:paraId="02CB63D9">
      <w:pPr>
        <w:pStyle w:val="9"/>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1B1B44FB">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_Toc12448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_Toc12448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564614FD">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_Toc12302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_Toc12302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57A978C1">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_Toc17544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_Toc17544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20B4649">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_Toc2875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_Toc2875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4BF4E2A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_Toc13676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_Toc13676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6B91FE42">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_Toc23539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_Toc23539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2448"/>
      <w:r>
        <w:rPr>
          <w:rFonts w:hint="eastAsia" w:ascii="Times New Roman" w:hAnsi="Times New Roman" w:eastAsia="宋体" w:cs="Times New Roman"/>
          <w:color w:val="auto"/>
          <w:highlight w:val="none"/>
          <w:lang w:val="en-US" w:eastAsia="zh-CN"/>
        </w:rPr>
        <w:t>预</w:t>
      </w:r>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0395_WPSOffice_Level2"/>
      <w:bookmarkStart w:id="3" w:name="_Toc24354_WPSOffice_Level2"/>
      <w:bookmarkStart w:id="4" w:name="_Toc525632585"/>
      <w:bookmarkStart w:id="5" w:name="_Toc13871"/>
      <w:bookmarkStart w:id="6" w:name="_Toc4489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某新能源项目储能一体柜预采购项目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某新能源项目储能一体柜预采购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7858_WPSOffice_Level2"/>
      <w:bookmarkStart w:id="10" w:name="_Toc8128_WPSOffice_Level2"/>
      <w:bookmarkStart w:id="11" w:name="_Toc18367_WPSOffice_Level2"/>
      <w:bookmarkStart w:id="12" w:name="_Toc18453"/>
      <w:bookmarkStart w:id="13" w:name="_Toc10274"/>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详见技术文件及相关图纸资料（储能电芯品牌：宁德时代、亿纬储能、海辰储能、瑞浦兰均、中创新航、远景动力、比亚迪、国轩高科、阳光电芯）。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人民币185万元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自采购人通知之日起10日内货到现场</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b w:val="0"/>
          <w:bCs w:val="0"/>
          <w:color w:val="auto"/>
          <w:szCs w:val="21"/>
          <w:highlight w:val="none"/>
          <w:u w:val="single"/>
          <w:lang w:val="en-US" w:eastAsia="zh-CN"/>
        </w:rPr>
        <w:t>祁门、休宁、临泉县境内，</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b/>
          <w:bCs/>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13BEC71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eastAsiaTheme="minorEastAsia"/>
          <w:b/>
          <w:bCs/>
          <w:color w:val="auto"/>
          <w:sz w:val="21"/>
          <w:szCs w:val="22"/>
          <w:highlight w:val="none"/>
          <w:lang w:eastAsia="zh-CN"/>
        </w:rPr>
      </w:pPr>
      <w:r>
        <w:rPr>
          <w:rFonts w:hint="eastAsia" w:ascii="宋体" w:hAnsi="宋体" w:cs="宋体"/>
          <w:b w:val="0"/>
          <w:bCs w:val="0"/>
          <w:color w:val="auto"/>
          <w:sz w:val="21"/>
          <w:szCs w:val="22"/>
          <w:highlight w:val="none"/>
          <w:lang w:val="en-US" w:eastAsia="zh-CN"/>
        </w:rPr>
        <w:t>②</w:t>
      </w:r>
      <w:r>
        <w:rPr>
          <w:rFonts w:hint="eastAsia" w:ascii="宋体" w:hAnsi="宋体" w:cs="宋体"/>
          <w:b w:val="0"/>
          <w:bCs w:val="0"/>
          <w:color w:val="auto"/>
          <w:sz w:val="21"/>
          <w:szCs w:val="22"/>
          <w:highlight w:val="none"/>
        </w:rPr>
        <w:t>制造</w:t>
      </w:r>
      <w:r>
        <w:rPr>
          <w:rFonts w:hint="eastAsia" w:ascii="宋体" w:hAnsi="宋体" w:cs="宋体"/>
          <w:color w:val="auto"/>
          <w:sz w:val="21"/>
          <w:szCs w:val="22"/>
          <w:highlight w:val="none"/>
        </w:rPr>
        <w:t>商/厂家参与询比的，</w:t>
      </w:r>
      <w:r>
        <w:rPr>
          <w:rFonts w:hint="eastAsia" w:ascii="宋体" w:hAnsi="宋体" w:cs="宋体"/>
          <w:b w:val="0"/>
          <w:bCs w:val="0"/>
          <w:color w:val="auto"/>
          <w:sz w:val="21"/>
          <w:szCs w:val="22"/>
          <w:highlight w:val="none"/>
          <w:lang w:val="en-US" w:eastAsia="zh-CN"/>
        </w:rPr>
        <w:t>提供</w:t>
      </w:r>
      <w:r>
        <w:rPr>
          <w:rFonts w:hint="eastAsia" w:ascii="宋体" w:hAnsi="宋体" w:cs="宋体"/>
          <w:b w:val="0"/>
          <w:bCs w:val="0"/>
          <w:color w:val="auto"/>
          <w:sz w:val="21"/>
          <w:szCs w:val="22"/>
          <w:highlight w:val="none"/>
        </w:rPr>
        <w:t>近2年（2024年1月1日至</w:t>
      </w:r>
      <w:r>
        <w:rPr>
          <w:rFonts w:hint="eastAsia" w:ascii="宋体" w:hAnsi="宋体" w:cs="宋体"/>
          <w:b w:val="0"/>
          <w:bCs w:val="0"/>
          <w:color w:val="auto"/>
          <w:sz w:val="21"/>
          <w:szCs w:val="22"/>
          <w:highlight w:val="none"/>
          <w:lang w:val="en-US" w:eastAsia="zh-CN"/>
        </w:rPr>
        <w:t>响应</w:t>
      </w:r>
      <w:r>
        <w:rPr>
          <w:rFonts w:hint="eastAsia" w:ascii="宋体" w:hAnsi="宋体" w:cs="宋体"/>
          <w:b w:val="0"/>
          <w:bCs w:val="0"/>
          <w:color w:val="auto"/>
          <w:sz w:val="21"/>
          <w:szCs w:val="22"/>
          <w:highlight w:val="none"/>
        </w:rPr>
        <w:t>截止时间，以合同签订日期为准）至少具有1GWh储能系统供货业绩</w:t>
      </w:r>
      <w:r>
        <w:rPr>
          <w:rFonts w:hint="eastAsia" w:ascii="宋体" w:hAnsi="宋体" w:cs="宋体"/>
          <w:b w:val="0"/>
          <w:bCs w:val="0"/>
          <w:color w:val="auto"/>
          <w:sz w:val="21"/>
          <w:szCs w:val="22"/>
          <w:highlight w:val="yellow"/>
          <w:lang w:eastAsia="zh-CN"/>
        </w:rPr>
        <w:t>（</w:t>
      </w:r>
      <w:r>
        <w:rPr>
          <w:rFonts w:hint="eastAsia" w:ascii="宋体" w:hAnsi="宋体" w:cs="宋体"/>
          <w:color w:val="auto"/>
          <w:sz w:val="21"/>
          <w:szCs w:val="22"/>
          <w:highlight w:val="yellow"/>
        </w:rPr>
        <w:t>每个业绩至少提供不低于50万元的增值税发票</w:t>
      </w:r>
      <w:r>
        <w:rPr>
          <w:rFonts w:hint="eastAsia" w:ascii="宋体" w:hAnsi="宋体" w:cs="宋体"/>
          <w:color w:val="auto"/>
          <w:sz w:val="21"/>
          <w:szCs w:val="22"/>
          <w:highlight w:val="yellow"/>
          <w:lang w:val="en-US" w:eastAsia="zh-CN"/>
        </w:rPr>
        <w:t>或提供1GWh储能系统业绩总额50%的</w:t>
      </w:r>
      <w:r>
        <w:rPr>
          <w:rFonts w:hint="eastAsia" w:ascii="宋体" w:hAnsi="宋体" w:cs="宋体"/>
          <w:color w:val="auto"/>
          <w:sz w:val="21"/>
          <w:szCs w:val="22"/>
          <w:highlight w:val="yellow"/>
        </w:rPr>
        <w:t>增值税发票）</w:t>
      </w:r>
      <w:r>
        <w:rPr>
          <w:rFonts w:hint="eastAsia" w:ascii="宋体" w:hAnsi="宋体" w:cs="宋体"/>
          <w:color w:val="auto"/>
          <w:sz w:val="21"/>
          <w:szCs w:val="22"/>
          <w:highlight w:val="yellow"/>
          <w:lang w:eastAsia="zh-CN"/>
        </w:rPr>
        <w:t>。</w:t>
      </w:r>
    </w:p>
    <w:p w14:paraId="2B81867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lang w:val="en-US" w:eastAsia="zh-CN"/>
        </w:rPr>
        <w:t>③</w:t>
      </w:r>
      <w:r>
        <w:rPr>
          <w:rFonts w:hint="eastAsia" w:ascii="宋体" w:hAnsi="宋体" w:cs="宋体"/>
          <w:color w:val="auto"/>
          <w:sz w:val="21"/>
          <w:szCs w:val="22"/>
          <w:highlight w:val="none"/>
        </w:rPr>
        <w:t>经销商/代理商参加询比的</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提供</w:t>
      </w:r>
      <w:r>
        <w:rPr>
          <w:rFonts w:hint="eastAsia" w:ascii="宋体" w:hAnsi="宋体" w:cs="宋体"/>
          <w:color w:val="auto"/>
          <w:sz w:val="21"/>
          <w:szCs w:val="22"/>
          <w:highlight w:val="none"/>
          <w:lang w:val="en-US" w:eastAsia="zh-CN"/>
        </w:rPr>
        <w:t>经</w:t>
      </w:r>
      <w:r>
        <w:rPr>
          <w:rFonts w:hint="eastAsia" w:ascii="宋体" w:hAnsi="宋体" w:cs="宋体"/>
          <w:color w:val="auto"/>
          <w:sz w:val="21"/>
          <w:szCs w:val="22"/>
          <w:highlight w:val="none"/>
        </w:rPr>
        <w:t>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非唯一授权书</w:t>
      </w:r>
      <w:r>
        <w:rPr>
          <w:rFonts w:hint="eastAsia" w:ascii="宋体" w:hAnsi="宋体" w:cs="宋体"/>
          <w:color w:val="auto"/>
          <w:sz w:val="21"/>
          <w:szCs w:val="22"/>
          <w:highlight w:val="none"/>
          <w:lang w:eastAsia="zh-CN"/>
        </w:rPr>
        <w:t>）的</w:t>
      </w:r>
      <w:r>
        <w:rPr>
          <w:rFonts w:hint="eastAsia" w:ascii="宋体" w:hAnsi="宋体" w:cs="宋体"/>
          <w:color w:val="auto"/>
          <w:sz w:val="21"/>
          <w:szCs w:val="22"/>
          <w:highlight w:val="none"/>
        </w:rPr>
        <w:t>储能集成商</w:t>
      </w:r>
      <w:r>
        <w:rPr>
          <w:rFonts w:hint="eastAsia" w:ascii="宋体" w:hAnsi="宋体" w:cs="宋体"/>
          <w:color w:val="auto"/>
          <w:sz w:val="21"/>
          <w:szCs w:val="22"/>
          <w:highlight w:val="none"/>
          <w:lang w:eastAsia="zh-CN"/>
        </w:rPr>
        <w:t>的</w:t>
      </w:r>
      <w:r>
        <w:rPr>
          <w:rFonts w:hint="eastAsia" w:ascii="宋体" w:hAnsi="宋体" w:cs="宋体"/>
          <w:color w:val="auto"/>
          <w:sz w:val="21"/>
          <w:szCs w:val="22"/>
          <w:highlight w:val="none"/>
        </w:rPr>
        <w:t>近2年（2024年1月1日至响应截止时间，以合同签订日期为准）至少具有1GWh储能系统供货业绩</w:t>
      </w:r>
      <w:r>
        <w:rPr>
          <w:rFonts w:hint="eastAsia" w:ascii="宋体" w:hAnsi="宋体" w:cs="宋体"/>
          <w:color w:val="auto"/>
          <w:sz w:val="21"/>
          <w:szCs w:val="22"/>
          <w:highlight w:val="yellow"/>
        </w:rPr>
        <w:t>（提供</w:t>
      </w:r>
      <w:r>
        <w:rPr>
          <w:rFonts w:hint="eastAsia" w:ascii="宋体" w:hAnsi="宋体" w:cs="宋体"/>
          <w:color w:val="auto"/>
          <w:sz w:val="21"/>
          <w:szCs w:val="22"/>
          <w:highlight w:val="yellow"/>
          <w:lang w:val="en-US" w:eastAsia="zh-CN"/>
        </w:rPr>
        <w:t>拟</w:t>
      </w:r>
      <w:r>
        <w:rPr>
          <w:rFonts w:hint="eastAsia" w:ascii="宋体" w:hAnsi="宋体" w:cs="宋体"/>
          <w:color w:val="auto"/>
          <w:sz w:val="21"/>
          <w:szCs w:val="22"/>
          <w:highlight w:val="yellow"/>
        </w:rPr>
        <w:t>经销/代理</w:t>
      </w:r>
      <w:r>
        <w:rPr>
          <w:rFonts w:hint="eastAsia" w:ascii="宋体" w:hAnsi="宋体" w:cs="宋体"/>
          <w:color w:val="auto"/>
          <w:sz w:val="21"/>
          <w:szCs w:val="22"/>
          <w:highlight w:val="yellow"/>
          <w:lang w:eastAsia="zh-CN"/>
        </w:rPr>
        <w:t>的</w:t>
      </w:r>
      <w:r>
        <w:rPr>
          <w:rFonts w:hint="eastAsia" w:ascii="宋体" w:hAnsi="宋体" w:cs="宋体"/>
          <w:color w:val="auto"/>
          <w:sz w:val="21"/>
          <w:szCs w:val="22"/>
          <w:highlight w:val="yellow"/>
        </w:rPr>
        <w:t>储能集成商</w:t>
      </w:r>
      <w:r>
        <w:rPr>
          <w:rFonts w:hint="eastAsia" w:ascii="宋体" w:hAnsi="宋体" w:cs="宋体"/>
          <w:color w:val="auto"/>
          <w:sz w:val="21"/>
          <w:szCs w:val="22"/>
          <w:highlight w:val="yellow"/>
          <w:lang w:eastAsia="zh-CN"/>
        </w:rPr>
        <w:t>的</w:t>
      </w:r>
      <w:r>
        <w:rPr>
          <w:rFonts w:hint="eastAsia" w:ascii="宋体" w:hAnsi="宋体" w:cs="宋体"/>
          <w:color w:val="auto"/>
          <w:sz w:val="21"/>
          <w:szCs w:val="22"/>
          <w:highlight w:val="yellow"/>
        </w:rPr>
        <w:t>业绩进行证明，每个业绩至少提供不低于50万元的增值税发票</w:t>
      </w:r>
      <w:r>
        <w:rPr>
          <w:rFonts w:hint="eastAsia" w:ascii="宋体" w:hAnsi="宋体" w:cs="宋体"/>
          <w:color w:val="auto"/>
          <w:sz w:val="21"/>
          <w:szCs w:val="22"/>
          <w:highlight w:val="yellow"/>
          <w:lang w:val="en-US" w:eastAsia="zh-CN"/>
        </w:rPr>
        <w:t>或提供1GWh储能系统业绩总额50%的</w:t>
      </w:r>
      <w:r>
        <w:rPr>
          <w:rFonts w:hint="eastAsia" w:ascii="宋体" w:hAnsi="宋体" w:cs="宋体"/>
          <w:color w:val="auto"/>
          <w:sz w:val="21"/>
          <w:szCs w:val="22"/>
          <w:highlight w:val="yellow"/>
        </w:rPr>
        <w:t>增值税发票）</w:t>
      </w:r>
      <w:r>
        <w:rPr>
          <w:rFonts w:hint="eastAsia" w:ascii="宋体" w:hAnsi="宋体" w:cs="宋体"/>
          <w:color w:val="auto"/>
          <w:sz w:val="21"/>
          <w:szCs w:val="22"/>
          <w:highlight w:val="none"/>
          <w:lang w:eastAsia="zh-CN"/>
        </w:rPr>
        <w:t>。</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bookmarkStart w:id="210" w:name="_GoBack"/>
      <w:bookmarkEnd w:id="210"/>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0EC27F95">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至少提供1个自2022年1月1日以来，单项合同额不低于100万元的</w:t>
      </w:r>
      <w:r>
        <w:rPr>
          <w:rFonts w:hint="eastAsia" w:ascii="宋体" w:hAnsi="宋体" w:cs="宋体"/>
          <w:color w:val="auto"/>
          <w:sz w:val="21"/>
          <w:szCs w:val="22"/>
          <w:highlight w:val="none"/>
          <w:lang w:val="en-US" w:eastAsia="zh-CN"/>
        </w:rPr>
        <w:t>新能源设备类（预制舱、箱变、储能柜、高低压柜等）</w:t>
      </w:r>
      <w:r>
        <w:rPr>
          <w:rFonts w:hint="eastAsia" w:ascii="宋体" w:hAnsi="宋体" w:cs="宋体"/>
          <w:color w:val="auto"/>
          <w:sz w:val="21"/>
          <w:szCs w:val="22"/>
          <w:highlight w:val="none"/>
        </w:rPr>
        <w:t>合同业绩，每个业绩至少提供不低于合同金额50%的增值税发票（或提供不低于资格审查要求业绩金额的增值税发票），未提供或提供发票金额不足的，该业绩无效。</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751"/>
      <w:bookmarkStart w:id="19" w:name="_Toc525632588"/>
      <w:bookmarkStart w:id="20" w:name="_Toc25666_WPSOffice_Level2"/>
      <w:bookmarkStart w:id="21" w:name="_Toc2996_WPSOffice_Level2"/>
      <w:bookmarkStart w:id="22" w:name="_Toc29452_WPSOffice_Level2"/>
      <w:bookmarkStart w:id="23" w:name="_Toc1994"/>
      <w:bookmarkStart w:id="24"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25" w:name="_Toc726"/>
      <w:bookmarkStart w:id="26" w:name="_Toc525632589"/>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16AA268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31</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叁仟元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付款备注：储能一体柜响应保证金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68F1C5B3">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8571_WPSOffice_Level2"/>
      <w:bookmarkStart w:id="30" w:name="_Toc26829"/>
      <w:bookmarkStart w:id="31" w:name="_Toc525632592"/>
      <w:bookmarkStart w:id="32" w:name="_Toc8501"/>
      <w:bookmarkStart w:id="33" w:name="_Toc20572_WPSOffice_Level2"/>
      <w:bookmarkStart w:id="34" w:name="_Toc14943_WPSOffice_Level2"/>
      <w:bookmarkStart w:id="35" w:name="_Toc321_WPSOffice_Level2"/>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余工、张工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13866130523、13721034224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64659C16">
      <w:pPr>
        <w:pStyle w:val="33"/>
        <w:jc w:val="both"/>
        <w:rPr>
          <w:rFonts w:hint="eastAsia" w:ascii="宋体" w:hAnsi="宋体" w:eastAsia="宋体" w:cs="宋体"/>
          <w:color w:val="auto"/>
          <w:sz w:val="21"/>
          <w:szCs w:val="21"/>
          <w:highlight w:val="none"/>
        </w:rPr>
      </w:pPr>
    </w:p>
    <w:p w14:paraId="498D0339">
      <w:pPr>
        <w:pStyle w:val="33"/>
        <w:jc w:val="both"/>
        <w:rPr>
          <w:rFonts w:hint="eastAsia" w:ascii="宋体" w:hAnsi="宋体" w:eastAsia="宋体" w:cs="宋体"/>
          <w:color w:val="auto"/>
          <w:sz w:val="21"/>
          <w:szCs w:val="21"/>
          <w:highlight w:val="none"/>
        </w:rPr>
      </w:pPr>
    </w:p>
    <w:p w14:paraId="280FD40C">
      <w:pPr>
        <w:pStyle w:val="33"/>
        <w:jc w:val="both"/>
        <w:rPr>
          <w:rFonts w:hint="eastAsia" w:ascii="宋体" w:hAnsi="宋体" w:eastAsia="宋体" w:cs="宋体"/>
          <w:color w:val="auto"/>
          <w:sz w:val="21"/>
          <w:szCs w:val="21"/>
          <w:highlight w:val="none"/>
        </w:rPr>
      </w:pPr>
    </w:p>
    <w:p w14:paraId="1CEA3AAF">
      <w:pPr>
        <w:pStyle w:val="33"/>
        <w:jc w:val="both"/>
        <w:rPr>
          <w:rFonts w:hint="eastAsia" w:ascii="宋体" w:hAnsi="宋体" w:eastAsia="宋体" w:cs="宋体"/>
          <w:color w:val="auto"/>
          <w:sz w:val="21"/>
          <w:szCs w:val="21"/>
          <w:highlight w:val="none"/>
        </w:rPr>
      </w:pPr>
    </w:p>
    <w:p w14:paraId="1897EFAE">
      <w:pPr>
        <w:pStyle w:val="33"/>
        <w:jc w:val="both"/>
        <w:rPr>
          <w:rFonts w:hint="eastAsia" w:ascii="宋体" w:hAnsi="宋体" w:eastAsia="宋体" w:cs="宋体"/>
          <w:color w:val="auto"/>
          <w:sz w:val="21"/>
          <w:szCs w:val="21"/>
          <w:highlight w:val="none"/>
        </w:rPr>
      </w:pPr>
    </w:p>
    <w:p w14:paraId="1CB39D12">
      <w:pPr>
        <w:pStyle w:val="33"/>
        <w:jc w:val="both"/>
        <w:rPr>
          <w:rFonts w:hint="eastAsia" w:ascii="宋体" w:hAnsi="宋体" w:eastAsia="宋体" w:cs="宋体"/>
          <w:color w:val="auto"/>
          <w:sz w:val="21"/>
          <w:szCs w:val="21"/>
          <w:highlight w:val="none"/>
        </w:rPr>
      </w:pPr>
    </w:p>
    <w:p w14:paraId="261D495D">
      <w:pPr>
        <w:pStyle w:val="33"/>
        <w:jc w:val="both"/>
        <w:rPr>
          <w:rFonts w:hint="eastAsia" w:ascii="宋体" w:hAnsi="宋体" w:eastAsia="宋体" w:cs="宋体"/>
          <w:color w:val="auto"/>
          <w:sz w:val="21"/>
          <w:szCs w:val="21"/>
          <w:highlight w:val="none"/>
        </w:rPr>
      </w:pPr>
    </w:p>
    <w:p w14:paraId="4644E446">
      <w:pPr>
        <w:pStyle w:val="33"/>
        <w:jc w:val="both"/>
        <w:rPr>
          <w:rFonts w:hint="eastAsia" w:ascii="宋体" w:hAnsi="宋体" w:eastAsia="宋体" w:cs="宋体"/>
          <w:color w:val="auto"/>
          <w:sz w:val="21"/>
          <w:szCs w:val="21"/>
          <w:highlight w:val="none"/>
        </w:rPr>
      </w:pPr>
    </w:p>
    <w:p w14:paraId="74B9C792">
      <w:pPr>
        <w:pStyle w:val="33"/>
        <w:jc w:val="both"/>
        <w:rPr>
          <w:rFonts w:hint="eastAsia" w:ascii="宋体" w:hAnsi="宋体" w:eastAsia="宋体" w:cs="宋体"/>
          <w:color w:val="auto"/>
          <w:sz w:val="21"/>
          <w:szCs w:val="21"/>
          <w:highlight w:val="none"/>
        </w:rPr>
      </w:pPr>
    </w:p>
    <w:p w14:paraId="2C1E6A0C">
      <w:pPr>
        <w:pStyle w:val="33"/>
        <w:jc w:val="both"/>
        <w:rPr>
          <w:rFonts w:hint="eastAsia" w:ascii="宋体" w:hAnsi="宋体" w:eastAsia="宋体" w:cs="宋体"/>
          <w:color w:val="auto"/>
          <w:sz w:val="21"/>
          <w:szCs w:val="21"/>
          <w:highlight w:val="none"/>
        </w:rPr>
      </w:pPr>
    </w:p>
    <w:p w14:paraId="4C13323E">
      <w:pPr>
        <w:pStyle w:val="33"/>
        <w:jc w:val="both"/>
        <w:rPr>
          <w:rFonts w:hint="eastAsia" w:ascii="宋体" w:hAnsi="宋体" w:eastAsia="宋体" w:cs="宋体"/>
          <w:color w:val="auto"/>
          <w:sz w:val="21"/>
          <w:szCs w:val="21"/>
          <w:highlight w:val="none"/>
        </w:rPr>
      </w:pPr>
    </w:p>
    <w:p w14:paraId="1EF2E9FF">
      <w:pPr>
        <w:pStyle w:val="33"/>
        <w:jc w:val="both"/>
        <w:rPr>
          <w:rFonts w:hint="eastAsia" w:ascii="宋体" w:hAnsi="宋体" w:eastAsia="宋体" w:cs="宋体"/>
          <w:color w:val="auto"/>
          <w:sz w:val="21"/>
          <w:szCs w:val="21"/>
          <w:highlight w:val="none"/>
        </w:rPr>
      </w:pPr>
    </w:p>
    <w:p w14:paraId="05E7192C">
      <w:pPr>
        <w:pStyle w:val="33"/>
        <w:jc w:val="both"/>
        <w:rPr>
          <w:rFonts w:hint="eastAsia" w:ascii="宋体" w:hAnsi="宋体" w:eastAsia="宋体" w:cs="宋体"/>
          <w:color w:val="auto"/>
          <w:sz w:val="21"/>
          <w:szCs w:val="21"/>
          <w:highlight w:val="none"/>
        </w:rPr>
      </w:pPr>
    </w:p>
    <w:p w14:paraId="7137222E">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12302"/>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55466811"/>
      <w:bookmarkStart w:id="38" w:name="_Toc19501"/>
      <w:bookmarkStart w:id="39" w:name="_Toc16069"/>
      <w:bookmarkStart w:id="40" w:name="_Toc26656928"/>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见预采购公告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eastAsia="宋体"/>
                <w:bCs/>
                <w:color w:val="auto"/>
                <w:kern w:val="0"/>
                <w:sz w:val="22"/>
                <w:szCs w:val="22"/>
                <w:highlight w:val="none"/>
                <w:lang w:eastAsia="zh-CN" w:bidi="ar"/>
              </w:rPr>
              <w:t>见预采购公告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eastAsia" w:eastAsia="宋体"/>
                <w:bCs/>
                <w:color w:val="auto"/>
                <w:kern w:val="0"/>
                <w:sz w:val="22"/>
                <w:szCs w:val="22"/>
                <w:highlight w:val="none"/>
                <w:lang w:eastAsia="zh-CN" w:bidi="ar"/>
              </w:rPr>
              <w:t>见预采购公告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bCs/>
                <w:color w:val="auto"/>
                <w:kern w:val="0"/>
                <w:sz w:val="22"/>
                <w:szCs w:val="22"/>
                <w:highlight w:val="none"/>
                <w:lang w:eastAsia="zh-CN" w:bidi="ar"/>
              </w:rPr>
              <w:t>见预采购公告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bCs/>
                <w:color w:val="auto"/>
                <w:kern w:val="0"/>
                <w:sz w:val="22"/>
                <w:szCs w:val="22"/>
                <w:highlight w:val="none"/>
                <w:lang w:eastAsia="zh-CN" w:bidi="ar"/>
              </w:rPr>
              <w:t>见预采购公告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w:t>
            </w:r>
            <w:r>
              <w:rPr>
                <w:rFonts w:hint="eastAsia"/>
                <w:b/>
                <w:bCs/>
                <w:color w:val="auto"/>
                <w:sz w:val="22"/>
                <w:szCs w:val="22"/>
                <w:highlight w:val="none"/>
                <w:lang w:eastAsia="zh-CN"/>
              </w:rPr>
              <w:t>见预采购公告</w:t>
            </w:r>
            <w:r>
              <w:rPr>
                <w:rFonts w:hint="default"/>
                <w:b/>
                <w:bCs/>
                <w:color w:val="auto"/>
                <w:sz w:val="22"/>
                <w:szCs w:val="22"/>
                <w:highlight w:val="none"/>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响应保证金的金额:详见预采购公告。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采购</w:t>
            </w:r>
            <w:r>
              <w:rPr>
                <w:rFonts w:hint="eastAsia"/>
                <w:color w:val="auto"/>
                <w:sz w:val="22"/>
                <w:szCs w:val="22"/>
                <w:highlight w:val="none"/>
              </w:rPr>
              <w:t>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ascii="Calibri" w:hAnsi="Calibri" w:eastAsia="宋体" w:cs="Calibri"/>
                <w:i w:val="0"/>
                <w:iCs w:val="0"/>
                <w:color w:val="auto"/>
                <w:kern w:val="0"/>
                <w:sz w:val="22"/>
                <w:szCs w:val="22"/>
                <w:highlight w:val="none"/>
                <w:u w:val="none"/>
                <w:lang w:val="en-US" w:eastAsia="zh-CN" w:bidi="ar"/>
              </w:rPr>
              <w:t xml:space="preserve"> </w:t>
            </w: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yellow"/>
                <w:lang w:val="en-US" w:eastAsia="zh-CN" w:bidi="ar"/>
              </w:rPr>
              <w:t>送样（如需）</w:t>
            </w:r>
          </w:p>
        </w:tc>
        <w:tc>
          <w:tcPr>
            <w:tcW w:w="6347" w:type="dxa"/>
            <w:shd w:val="clear" w:color="auto" w:fill="auto"/>
            <w:vAlign w:val="center"/>
          </w:tcPr>
          <w:p w14:paraId="7C90601F">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拟成交人须在采购人通知之日起</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lang w:val="en-US" w:eastAsia="zh-CN"/>
              </w:rPr>
              <w:t xml:space="preserve">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eastAsia"/>
                <w:color w:val="auto"/>
                <w:sz w:val="22"/>
                <w:szCs w:val="22"/>
                <w:highlight w:val="none"/>
                <w:lang w:eastAsia="zh-CN"/>
              </w:rPr>
              <w:t xml:space="preserve"> </w:t>
            </w: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26656938"/>
            <w:bookmarkStart w:id="44" w:name="_Toc14201207"/>
            <w:r>
              <w:rPr>
                <w:rFonts w:hint="eastAsia"/>
                <w:color w:val="auto"/>
                <w:sz w:val="22"/>
                <w:szCs w:val="21"/>
                <w:highlight w:val="none"/>
                <w:lang w:val="en-US" w:eastAsia="zh-CN"/>
              </w:rPr>
              <w:t>52</w:t>
            </w:r>
          </w:p>
        </w:tc>
        <w:tc>
          <w:tcPr>
            <w:tcW w:w="8540" w:type="dxa"/>
            <w:gridSpan w:val="2"/>
            <w:vAlign w:val="center"/>
          </w:tcPr>
          <w:p w14:paraId="0AA8B12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yellow"/>
                <w:lang w:val="en-US" w:eastAsia="zh-CN" w:bidi="ar"/>
              </w:rPr>
            </w:pPr>
            <w:r>
              <w:rPr>
                <w:rFonts w:hint="eastAsia" w:ascii="宋体" w:hAnsi="宋体" w:cs="宋体" w:eastAsiaTheme="minorEastAsia"/>
                <w:bCs/>
                <w:color w:val="auto"/>
                <w:kern w:val="0"/>
                <w:sz w:val="22"/>
                <w:szCs w:val="22"/>
                <w:highlight w:val="yellow"/>
                <w:lang w:val="en-US" w:eastAsia="zh-CN" w:bidi="ar"/>
              </w:rPr>
              <w:t>1.报价完全考虑报价清单要求内容，含清单内要求的品牌，材质，工艺，辅材等。</w:t>
            </w:r>
          </w:p>
          <w:p w14:paraId="20CCC5C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yellow"/>
                <w:lang w:val="en-US" w:eastAsia="zh-CN" w:bidi="ar"/>
              </w:rPr>
            </w:pPr>
            <w:r>
              <w:rPr>
                <w:rFonts w:hint="eastAsia" w:ascii="宋体" w:hAnsi="宋体" w:cs="宋体" w:eastAsiaTheme="minorEastAsia"/>
                <w:bCs/>
                <w:color w:val="auto"/>
                <w:kern w:val="0"/>
                <w:sz w:val="22"/>
                <w:szCs w:val="22"/>
                <w:highlight w:val="yellow"/>
                <w:lang w:val="en-US" w:eastAsia="zh-CN" w:bidi="ar"/>
              </w:rPr>
              <w:t>2.异常低价或不平衡报价，采购人有权作废除响应资格处理。</w:t>
            </w:r>
          </w:p>
          <w:p w14:paraId="48474C7E">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yellow"/>
                <w:lang w:val="en-US" w:eastAsia="zh-CN" w:bidi="ar"/>
              </w:rPr>
            </w:pPr>
            <w:r>
              <w:rPr>
                <w:rFonts w:hint="eastAsia" w:ascii="宋体" w:hAnsi="宋体" w:cs="宋体" w:eastAsiaTheme="minorEastAsia"/>
                <w:bCs/>
                <w:color w:val="auto"/>
                <w:kern w:val="0"/>
                <w:sz w:val="22"/>
                <w:szCs w:val="22"/>
                <w:highlight w:val="yellow"/>
                <w:lang w:val="en-US" w:eastAsia="zh-CN" w:bidi="ar"/>
              </w:rPr>
              <w:t>3.本次采购项目的相关技术要求，如采购文件未描述或与图纸有偏差的，以图纸或设计院确认为准。</w:t>
            </w:r>
          </w:p>
          <w:p w14:paraId="6307BE3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cs="宋体" w:eastAsiaTheme="minorEastAsia"/>
                <w:bCs/>
                <w:color w:val="auto"/>
                <w:kern w:val="0"/>
                <w:sz w:val="22"/>
                <w:szCs w:val="22"/>
                <w:highlight w:val="yellow"/>
                <w:lang w:val="en-US" w:eastAsia="zh-CN" w:bidi="ar"/>
              </w:rPr>
              <w:t>4.所有设备需符合国家现行规范标准制造，外购产品进场前需报甲方确认品牌，并满足甲方验收要求，在进场时提供产品合格证、检测报告等相关技术资料。</w:t>
            </w:r>
          </w:p>
        </w:tc>
      </w:tr>
      <w:tr w14:paraId="3E6FF9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7CC99EF">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6697E49F">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15FC8B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0CEA0D7">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54</w:t>
            </w:r>
          </w:p>
        </w:tc>
        <w:tc>
          <w:tcPr>
            <w:tcW w:w="8540" w:type="dxa"/>
            <w:gridSpan w:val="2"/>
            <w:vAlign w:val="center"/>
          </w:tcPr>
          <w:p w14:paraId="2920A91D">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42F9DB50">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26B54E66">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7C1CAC">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default" w:hAnsi="宋体"/>
                <w:color w:val="auto"/>
                <w:sz w:val="22"/>
                <w:szCs w:val="22"/>
                <w:highlight w:val="none"/>
              </w:rPr>
              <w:t>至少提供1个自2022年1月1日以来，单项合同额不低于100万元的</w:t>
            </w:r>
            <w:r>
              <w:rPr>
                <w:rFonts w:hint="eastAsia" w:ascii="宋体" w:hAnsi="宋体" w:cs="宋体"/>
                <w:color w:val="auto"/>
                <w:sz w:val="21"/>
                <w:szCs w:val="22"/>
                <w:highlight w:val="none"/>
                <w:lang w:val="en-US" w:eastAsia="zh-CN"/>
              </w:rPr>
              <w:t>新能源设备类（预制舱、箱变、储能柜、高低压柜等）</w:t>
            </w:r>
            <w:r>
              <w:rPr>
                <w:rFonts w:hint="default" w:hAnsi="宋体"/>
                <w:color w:val="auto"/>
                <w:sz w:val="22"/>
                <w:szCs w:val="22"/>
                <w:highlight w:val="none"/>
              </w:rPr>
              <w:t>合同业绩，每个业绩至少提供不低于合同金额50%的增值税发票（或提供不低于资格审查要求业绩金额的增值税发票），未提供或提供发票金额不足的，该业绩无效。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2F7133FD">
      <w:pPr>
        <w:pStyle w:val="8"/>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31EAA82D">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498A2508">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3A1ADB3D">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6EF8F87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21CF63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312FA98">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00ACF2E3">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5FD8268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6E2E6FC9">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789C9397">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26656988"/>
      <w:bookmarkStart w:id="49" w:name="_Toc906772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4443932">
      <w:pPr>
        <w:pStyle w:val="8"/>
        <w:rPr>
          <w:rFonts w:hint="eastAsia"/>
          <w:color w:val="auto"/>
        </w:rPr>
      </w:pPr>
    </w:p>
    <w:p w14:paraId="6EE6A9DE">
      <w:pPr>
        <w:pStyle w:val="2"/>
        <w:spacing w:before="312" w:after="312"/>
        <w:rPr>
          <w:rFonts w:ascii="Times New Roman" w:hAnsi="Times New Roman" w:eastAsia="宋体" w:cs="Times New Roman"/>
          <w:color w:val="auto"/>
          <w:highlight w:val="none"/>
        </w:rPr>
      </w:pPr>
      <w:bookmarkStart w:id="55" w:name="_Toc1754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4974496"/>
      <w:bookmarkStart w:id="57" w:name="_Toc14847"/>
      <w:bookmarkStart w:id="58" w:name="_Toc447808662"/>
      <w:bookmarkStart w:id="59" w:name="_Toc152042304"/>
      <w:bookmarkStart w:id="60" w:name="_Toc457482536"/>
      <w:bookmarkStart w:id="61" w:name="_Toc152045528"/>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37F5DE22">
      <w:pPr>
        <w:keepNext/>
        <w:keepLines/>
        <w:widowControl w:val="0"/>
        <w:numPr>
          <w:ilvl w:val="0"/>
          <w:numId w:val="0"/>
        </w:numPr>
        <w:spacing w:before="0" w:line="400" w:lineRule="exact"/>
        <w:jc w:val="both"/>
        <w:outlineLvl w:val="9"/>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4F20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6844BCE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2EBB208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45615F67">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4A39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39D07948">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343827CC">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5CE4966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58178BC6">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2E9A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1D7A7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10C150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0ED823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0BDBAB3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26D5B8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556A0F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47EDD47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FB554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72685E7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7B91B5B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3FA65E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71CED5A2">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2A75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37B70B17">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3F7D5B47">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36673D4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7B6D0847">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C3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2A5C5E1B">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4DAB3D41">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5409A07A">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5E98AED1">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491ECE91">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69265A0D">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rPr>
              <w:t>新能源设备类（预制舱、箱变、储能柜、</w:t>
            </w:r>
            <w:r>
              <w:rPr>
                <w:rFonts w:hint="eastAsia" w:ascii="宋体" w:hAnsi="宋体" w:cs="宋体"/>
                <w:strike w:val="0"/>
                <w:dstrike w:val="0"/>
                <w:color w:val="auto"/>
                <w:sz w:val="21"/>
                <w:szCs w:val="24"/>
                <w:highlight w:val="none"/>
                <w:u w:val="single"/>
              </w:rPr>
              <w:t>高低压柜等）</w:t>
            </w:r>
            <w:r>
              <w:rPr>
                <w:rFonts w:hint="eastAsia" w:ascii="宋体" w:hAnsi="宋体" w:cs="宋体"/>
                <w:strike w:val="0"/>
                <w:dstrike w:val="0"/>
                <w:color w:val="auto"/>
                <w:sz w:val="21"/>
                <w:szCs w:val="24"/>
                <w:highlight w:val="none"/>
                <w:u w:val="single"/>
                <w:lang w:val="en-US" w:eastAsia="zh-CN"/>
              </w:rPr>
              <w:t>合同</w:t>
            </w:r>
            <w:r>
              <w:rPr>
                <w:rFonts w:hint="eastAsia" w:ascii="宋体" w:hAnsi="宋体" w:cs="宋体"/>
                <w:strike w:val="0"/>
                <w:dstrike w:val="0"/>
                <w:color w:val="auto"/>
                <w:sz w:val="21"/>
                <w:szCs w:val="24"/>
                <w:highlight w:val="none"/>
                <w:u w:val="single"/>
              </w:rPr>
              <w:t>业绩</w:t>
            </w:r>
            <w:r>
              <w:rPr>
                <w:rFonts w:hint="eastAsia" w:ascii="宋体" w:hAnsi="宋体" w:cs="宋体"/>
                <w:color w:val="auto"/>
                <w:sz w:val="21"/>
                <w:szCs w:val="24"/>
                <w:highlight w:val="none"/>
              </w:rPr>
              <w:t>，每多提供一个业绩得5分，满分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r>
              <w:rPr>
                <w:rFonts w:hint="eastAsia" w:ascii="宋体" w:hAnsi="宋体" w:cs="宋体"/>
                <w:color w:val="auto"/>
                <w:sz w:val="21"/>
                <w:szCs w:val="24"/>
                <w:highlight w:val="none"/>
                <w:lang w:eastAsia="zh-CN"/>
              </w:rPr>
              <w:t>。</w:t>
            </w:r>
          </w:p>
          <w:p w14:paraId="7611EBB0">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yellow"/>
                <w:lang w:val="en-US" w:eastAsia="zh-CN"/>
              </w:rPr>
              <w:t>每个业绩至少提供不低于合同金额50%的增值税发票（</w:t>
            </w:r>
            <w:r>
              <w:rPr>
                <w:rFonts w:hint="default" w:ascii="Times New Roman" w:hAnsi="Times New Roman" w:cs="Times New Roman" w:eastAsiaTheme="minorEastAsia"/>
                <w:b w:val="0"/>
                <w:bCs w:val="0"/>
                <w:color w:val="auto"/>
                <w:szCs w:val="21"/>
                <w:highlight w:val="yellow"/>
                <w:u w:val="none"/>
                <w:lang w:val="en-US" w:eastAsia="zh-CN"/>
              </w:rPr>
              <w:t>或提供不低于资格审查要求业绩金额的增值税发票）</w:t>
            </w:r>
            <w:r>
              <w:rPr>
                <w:rFonts w:hint="eastAsia" w:ascii="宋体" w:hAnsi="宋体" w:cs="宋体"/>
                <w:color w:val="auto"/>
                <w:sz w:val="21"/>
                <w:szCs w:val="24"/>
                <w:highlight w:val="none"/>
                <w:u w:val="none"/>
                <w:lang w:val="en-US" w:eastAsia="zh-CN"/>
              </w:rPr>
              <w:t>，</w:t>
            </w:r>
            <w:r>
              <w:rPr>
                <w:rFonts w:hint="eastAsia" w:ascii="宋体" w:hAnsi="宋体" w:cs="宋体"/>
                <w:color w:val="auto"/>
                <w:sz w:val="21"/>
                <w:szCs w:val="24"/>
                <w:highlight w:val="none"/>
                <w:lang w:val="en-US" w:eastAsia="zh-CN"/>
              </w:rPr>
              <w:t>未提供或提供发票金额不足的，该业绩无效。</w:t>
            </w:r>
          </w:p>
          <w:p w14:paraId="59B6F986">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5099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52F90725">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42D2201B">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EBFDDB7">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593D047D">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523C5767">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0990A31">
            <w:pPr>
              <w:pStyle w:val="7"/>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5EF1F90E">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720C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70091AC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53558D1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450B2360">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1016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6935C66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A257DB5">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294CB45A">
            <w:pPr>
              <w:pStyle w:val="9"/>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55D72467">
      <w:pPr>
        <w:widowControl/>
        <w:spacing w:beforeLines="0" w:afterLines="0"/>
        <w:jc w:val="left"/>
        <w:rPr>
          <w:rFonts w:hint="eastAsia" w:ascii="黑体" w:hAnsi="黑体" w:eastAsia="黑体" w:cs="黑体"/>
          <w:b/>
          <w:color w:val="auto"/>
          <w:kern w:val="0"/>
          <w:sz w:val="28"/>
          <w:szCs w:val="28"/>
          <w:lang w:bidi="ar"/>
        </w:rPr>
      </w:pPr>
    </w:p>
    <w:p w14:paraId="32FAF9F1">
      <w:pPr>
        <w:widowControl/>
        <w:spacing w:beforeLines="0" w:afterLines="0"/>
        <w:jc w:val="left"/>
        <w:rPr>
          <w:rFonts w:hint="eastAsia" w:ascii="黑体" w:hAnsi="黑体" w:eastAsia="黑体" w:cs="黑体"/>
          <w:b/>
          <w:color w:val="auto"/>
          <w:kern w:val="0"/>
          <w:sz w:val="28"/>
          <w:szCs w:val="28"/>
          <w:lang w:bidi="ar"/>
        </w:rPr>
      </w:pPr>
    </w:p>
    <w:p w14:paraId="356E8F46">
      <w:pPr>
        <w:widowControl/>
        <w:spacing w:beforeLines="0" w:afterLines="0"/>
        <w:jc w:val="left"/>
        <w:rPr>
          <w:rFonts w:hint="eastAsia" w:ascii="黑体" w:hAnsi="黑体" w:eastAsia="黑体" w:cs="黑体"/>
          <w:b/>
          <w:color w:val="auto"/>
          <w:kern w:val="0"/>
          <w:sz w:val="28"/>
          <w:szCs w:val="28"/>
          <w:lang w:bidi="ar"/>
        </w:rPr>
      </w:pPr>
    </w:p>
    <w:p w14:paraId="539451CD">
      <w:pPr>
        <w:widowControl/>
        <w:spacing w:beforeLines="0" w:afterLines="0"/>
        <w:jc w:val="left"/>
        <w:rPr>
          <w:rFonts w:hint="eastAsia" w:ascii="黑体" w:hAnsi="黑体" w:eastAsia="黑体" w:cs="黑体"/>
          <w:b/>
          <w:color w:val="auto"/>
          <w:kern w:val="0"/>
          <w:sz w:val="28"/>
          <w:szCs w:val="28"/>
          <w:lang w:bidi="ar"/>
        </w:rPr>
      </w:pPr>
    </w:p>
    <w:p w14:paraId="0FE952BB">
      <w:pPr>
        <w:widowControl/>
        <w:spacing w:beforeLines="0" w:afterLines="0"/>
        <w:jc w:val="left"/>
        <w:rPr>
          <w:rFonts w:hint="eastAsia" w:ascii="黑体" w:hAnsi="黑体" w:eastAsia="黑体" w:cs="黑体"/>
          <w:b/>
          <w:color w:val="auto"/>
          <w:kern w:val="0"/>
          <w:sz w:val="28"/>
          <w:szCs w:val="28"/>
          <w:lang w:bidi="ar"/>
        </w:rPr>
      </w:pPr>
    </w:p>
    <w:p w14:paraId="2F88F36F">
      <w:pPr>
        <w:widowControl/>
        <w:spacing w:beforeLines="0" w:afterLines="0"/>
        <w:jc w:val="left"/>
        <w:rPr>
          <w:rFonts w:hint="eastAsia" w:ascii="黑体" w:hAnsi="黑体" w:eastAsia="黑体" w:cs="黑体"/>
          <w:b/>
          <w:color w:val="auto"/>
          <w:kern w:val="0"/>
          <w:sz w:val="28"/>
          <w:szCs w:val="28"/>
          <w:lang w:bidi="ar"/>
        </w:rPr>
      </w:pPr>
    </w:p>
    <w:p w14:paraId="1126F583">
      <w:pPr>
        <w:widowControl/>
        <w:spacing w:beforeLines="0" w:afterLines="0"/>
        <w:jc w:val="left"/>
        <w:rPr>
          <w:rFonts w:hint="eastAsia" w:ascii="黑体" w:hAnsi="黑体" w:eastAsia="黑体" w:cs="黑体"/>
          <w:b/>
          <w:color w:val="auto"/>
          <w:kern w:val="0"/>
          <w:sz w:val="28"/>
          <w:szCs w:val="28"/>
          <w:lang w:bidi="ar"/>
        </w:rPr>
      </w:pPr>
    </w:p>
    <w:p w14:paraId="740D4A82">
      <w:pPr>
        <w:widowControl/>
        <w:spacing w:beforeLines="0" w:afterLines="0"/>
        <w:jc w:val="left"/>
        <w:rPr>
          <w:rFonts w:hint="eastAsia" w:ascii="黑体" w:hAnsi="黑体" w:eastAsia="黑体" w:cs="黑体"/>
          <w:b/>
          <w:color w:val="auto"/>
          <w:kern w:val="0"/>
          <w:sz w:val="28"/>
          <w:szCs w:val="28"/>
          <w:lang w:bidi="ar"/>
        </w:rPr>
      </w:pPr>
    </w:p>
    <w:p w14:paraId="41B97E4D">
      <w:pPr>
        <w:widowControl/>
        <w:spacing w:beforeLines="0" w:afterLines="0"/>
        <w:jc w:val="left"/>
        <w:rPr>
          <w:rFonts w:hint="eastAsia" w:ascii="黑体" w:hAnsi="黑体" w:eastAsia="黑体" w:cs="黑体"/>
          <w:b/>
          <w:color w:val="auto"/>
          <w:kern w:val="0"/>
          <w:sz w:val="28"/>
          <w:szCs w:val="28"/>
          <w:lang w:bidi="ar"/>
        </w:rPr>
      </w:pPr>
    </w:p>
    <w:p w14:paraId="46EADDA8">
      <w:pPr>
        <w:widowControl/>
        <w:spacing w:beforeLines="0" w:afterLines="0"/>
        <w:jc w:val="left"/>
        <w:rPr>
          <w:rFonts w:hint="eastAsia" w:ascii="黑体" w:hAnsi="黑体" w:eastAsia="黑体" w:cs="黑体"/>
          <w:b/>
          <w:color w:val="auto"/>
          <w:kern w:val="0"/>
          <w:sz w:val="28"/>
          <w:szCs w:val="28"/>
          <w:lang w:bidi="ar"/>
        </w:rPr>
      </w:pPr>
    </w:p>
    <w:p w14:paraId="7BFB4F91">
      <w:pPr>
        <w:widowControl/>
        <w:spacing w:beforeLines="0" w:afterLines="0"/>
        <w:jc w:val="left"/>
        <w:rPr>
          <w:rFonts w:hint="eastAsia" w:ascii="黑体" w:hAnsi="黑体" w:eastAsia="黑体" w:cs="黑体"/>
          <w:b/>
          <w:color w:val="auto"/>
          <w:kern w:val="0"/>
          <w:sz w:val="28"/>
          <w:szCs w:val="28"/>
          <w:lang w:bidi="ar"/>
        </w:rPr>
      </w:pPr>
    </w:p>
    <w:p w14:paraId="7E1FE03F">
      <w:pPr>
        <w:widowControl/>
        <w:spacing w:beforeLines="0" w:afterLines="0"/>
        <w:jc w:val="left"/>
        <w:rPr>
          <w:rFonts w:hint="eastAsia" w:ascii="黑体" w:hAnsi="黑体" w:eastAsia="黑体" w:cs="黑体"/>
          <w:b/>
          <w:color w:val="auto"/>
          <w:kern w:val="0"/>
          <w:sz w:val="28"/>
          <w:szCs w:val="28"/>
          <w:lang w:bidi="ar"/>
        </w:rPr>
      </w:pPr>
    </w:p>
    <w:p w14:paraId="555D6130">
      <w:pPr>
        <w:widowControl/>
        <w:spacing w:beforeLines="0" w:afterLines="0"/>
        <w:jc w:val="left"/>
        <w:rPr>
          <w:rFonts w:hint="eastAsia" w:ascii="黑体" w:hAnsi="黑体" w:eastAsia="黑体" w:cs="黑体"/>
          <w:b/>
          <w:color w:val="auto"/>
          <w:kern w:val="0"/>
          <w:sz w:val="28"/>
          <w:szCs w:val="28"/>
          <w:lang w:bidi="ar"/>
        </w:rPr>
      </w:pPr>
    </w:p>
    <w:p w14:paraId="3ED17414">
      <w:pPr>
        <w:pStyle w:val="8"/>
        <w:rPr>
          <w:rFonts w:hint="eastAsia" w:ascii="黑体" w:hAnsi="黑体" w:eastAsia="黑体" w:cs="黑体"/>
          <w:b/>
          <w:color w:val="auto"/>
          <w:kern w:val="0"/>
          <w:sz w:val="28"/>
          <w:szCs w:val="28"/>
          <w:lang w:bidi="ar"/>
        </w:rPr>
      </w:pPr>
    </w:p>
    <w:p w14:paraId="62621803">
      <w:pPr>
        <w:pStyle w:val="9"/>
        <w:rPr>
          <w:rFonts w:hint="eastAsia" w:ascii="黑体" w:hAnsi="黑体" w:eastAsia="黑体" w:cs="黑体"/>
          <w:b/>
          <w:color w:val="auto"/>
          <w:kern w:val="0"/>
          <w:sz w:val="28"/>
          <w:szCs w:val="28"/>
          <w:lang w:bidi="ar"/>
        </w:rPr>
      </w:pPr>
    </w:p>
    <w:p w14:paraId="0454AE55">
      <w:pPr>
        <w:pStyle w:val="10"/>
        <w:rPr>
          <w:rFonts w:hint="eastAsia"/>
          <w:color w:val="auto"/>
        </w:rPr>
      </w:pPr>
    </w:p>
    <w:p w14:paraId="136533F1">
      <w:pPr>
        <w:widowControl/>
        <w:spacing w:beforeLines="0" w:afterLines="0"/>
        <w:jc w:val="left"/>
        <w:rPr>
          <w:rFonts w:hint="eastAsia" w:ascii="黑体" w:hAnsi="黑体" w:eastAsia="黑体" w:cs="黑体"/>
          <w:b/>
          <w:color w:val="auto"/>
          <w:kern w:val="0"/>
          <w:sz w:val="28"/>
          <w:szCs w:val="28"/>
          <w:lang w:bidi="ar"/>
        </w:rPr>
      </w:pPr>
    </w:p>
    <w:p w14:paraId="2C093959">
      <w:pPr>
        <w:widowControl/>
        <w:spacing w:beforeLines="0" w:afterLines="0"/>
        <w:jc w:val="left"/>
        <w:rPr>
          <w:rFonts w:hint="eastAsia" w:ascii="黑体" w:hAnsi="黑体" w:eastAsia="黑体" w:cs="黑体"/>
          <w:b/>
          <w:color w:val="auto"/>
          <w:kern w:val="0"/>
          <w:sz w:val="28"/>
          <w:szCs w:val="28"/>
          <w:lang w:bidi="ar"/>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8"/>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8"/>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8"/>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8"/>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8"/>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1F2B77C2">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pPr>
    </w:p>
    <w:p w14:paraId="5A5B6DF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pPr>
    </w:p>
    <w:p w14:paraId="5E7A300A">
      <w:pPr>
        <w:jc w:val="left"/>
        <w:rPr>
          <w:rFonts w:hint="default" w:ascii="Times New Roman" w:hAnsi="Times New Roman" w:eastAsia="Times New Roman"/>
          <w:color w:val="auto"/>
          <w:sz w:val="24"/>
          <w:szCs w:val="32"/>
          <w:highlight w:val="none"/>
        </w:rPr>
      </w:pPr>
    </w:p>
    <w:p w14:paraId="5B49239E">
      <w:pPr>
        <w:jc w:val="left"/>
        <w:rPr>
          <w:rFonts w:hint="default" w:ascii="Times New Roman" w:hAnsi="Times New Roman" w:eastAsia="Times New Roman"/>
          <w:color w:val="auto"/>
          <w:sz w:val="24"/>
          <w:szCs w:val="32"/>
          <w:highlight w:val="none"/>
        </w:rPr>
      </w:pPr>
    </w:p>
    <w:p w14:paraId="14D8FF06">
      <w:pPr>
        <w:jc w:val="left"/>
        <w:rPr>
          <w:rFonts w:hint="default" w:ascii="Times New Roman" w:hAnsi="Times New Roman" w:eastAsia="Times New Roman"/>
          <w:color w:val="auto"/>
          <w:sz w:val="24"/>
          <w:szCs w:val="32"/>
          <w:highlight w:val="none"/>
        </w:rPr>
      </w:pPr>
    </w:p>
    <w:p w14:paraId="0E9DC101">
      <w:pPr>
        <w:jc w:val="left"/>
        <w:rPr>
          <w:rFonts w:hint="default" w:ascii="Times New Roman" w:hAnsi="Times New Roman" w:eastAsia="Times New Roman"/>
          <w:color w:val="auto"/>
          <w:sz w:val="24"/>
          <w:szCs w:val="32"/>
          <w:highlight w:val="none"/>
        </w:rPr>
      </w:pPr>
    </w:p>
    <w:p w14:paraId="28450253">
      <w:pPr>
        <w:jc w:val="left"/>
        <w:rPr>
          <w:rFonts w:hint="default" w:ascii="Times New Roman" w:hAnsi="Times New Roman" w:eastAsia="Times New Roman"/>
          <w:color w:val="auto"/>
          <w:sz w:val="24"/>
          <w:szCs w:val="32"/>
          <w:highlight w:val="none"/>
        </w:rPr>
      </w:pPr>
    </w:p>
    <w:p w14:paraId="501FE9E3">
      <w:pPr>
        <w:jc w:val="left"/>
        <w:rPr>
          <w:rFonts w:hint="default" w:ascii="Times New Roman" w:hAnsi="Times New Roman" w:eastAsia="Times New Roman"/>
          <w:color w:val="auto"/>
          <w:sz w:val="24"/>
          <w:szCs w:val="32"/>
          <w:highlight w:val="none"/>
        </w:rPr>
      </w:pPr>
    </w:p>
    <w:p w14:paraId="43F19ECC">
      <w:pPr>
        <w:jc w:val="left"/>
        <w:rPr>
          <w:rFonts w:hint="default" w:ascii="Times New Roman" w:hAnsi="Times New Roman" w:eastAsia="Times New Roman"/>
          <w:color w:val="auto"/>
          <w:sz w:val="24"/>
          <w:szCs w:val="32"/>
          <w:highlight w:val="none"/>
        </w:rPr>
      </w:pPr>
    </w:p>
    <w:p w14:paraId="75D105F0">
      <w:pPr>
        <w:jc w:val="left"/>
        <w:rPr>
          <w:rFonts w:hint="default" w:ascii="Times New Roman" w:hAnsi="Times New Roman" w:eastAsia="Times New Roman"/>
          <w:color w:val="auto"/>
          <w:sz w:val="24"/>
          <w:szCs w:val="32"/>
          <w:highlight w:val="none"/>
        </w:r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3A420848">
      <w:pPr>
        <w:spacing w:line="400" w:lineRule="exact"/>
        <w:ind w:firstLine="420" w:firstLineChars="20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spacing w:line="400" w:lineRule="exact"/>
        <w:ind w:firstLine="480" w:firstLineChars="200"/>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0288"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0288;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1、评审人员抽取记录表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2、评审专家签到表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3、响应登记表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4、报价记录表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14772237">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8、评审结果汇总表</w:t>
      </w:r>
    </w:p>
    <w:p w14:paraId="1EDE3634">
      <w:pPr>
        <w:spacing w:line="440" w:lineRule="exact"/>
        <w:ind w:firstLine="420"/>
        <w:rPr>
          <w:rFonts w:hint="default"/>
          <w:color w:val="auto"/>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9、询证函（如有）</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875"/>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7" w:type="default"/>
          <w:footerReference r:id="rId8"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3"/>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运输费用包含在合同价款内，由乙方承担。卸货就位费由甲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B53212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3FFFE5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E6CAEC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7DA7049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D4801B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B4322D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本合同约定货物的质保期为为货到现场</w:t>
      </w:r>
      <w:r>
        <w:rPr>
          <w:rFonts w:hint="eastAsia" w:ascii="仿宋_GB2312" w:hAnsi="仿宋_GB2312" w:eastAsia="仿宋_GB2312" w:cs="仿宋_GB2312"/>
          <w:b w:val="0"/>
          <w:bCs w:val="0"/>
          <w:color w:val="auto"/>
          <w:sz w:val="28"/>
          <w:szCs w:val="28"/>
          <w:highlight w:val="none"/>
          <w:lang w:val="en-US" w:eastAsia="zh-CN"/>
        </w:rPr>
        <w:t>62</w:t>
      </w:r>
      <w:r>
        <w:rPr>
          <w:rFonts w:hint="eastAsia" w:ascii="仿宋_GB2312" w:hAnsi="仿宋_GB2312" w:eastAsia="仿宋_GB2312" w:cs="仿宋_GB2312"/>
          <w:b w:val="0"/>
          <w:bCs w:val="0"/>
          <w:color w:val="auto"/>
          <w:sz w:val="28"/>
          <w:szCs w:val="28"/>
          <w:highlight w:val="none"/>
        </w:rPr>
        <w:t>个月</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5年两个月</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3.乙方必须提供合同标的中所有产品的合格证、产品说明书、检测报告、第三方检测报告（型式试验报告）、随机附件、工具（如有），货到现场后交给现场的收货人员。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20DBE4D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4A6699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6" w:edGrp="everyone"/>
      <w:r>
        <w:rPr>
          <w:rFonts w:hint="eastAsia" w:ascii="仿宋_GB2312" w:hAnsi="仿宋_GB2312" w:eastAsia="仿宋_GB2312" w:cs="仿宋_GB2312"/>
          <w:color w:val="auto"/>
          <w:sz w:val="28"/>
          <w:szCs w:val="28"/>
          <w:highlight w:val="none"/>
          <w:lang w:val="en-US" w:eastAsia="zh-CN"/>
        </w:rPr>
        <w:t>1.合同签订后，甲方支付乙方批次下单货款总价30%的预付款，支付前乙方提供下单货款总价30%银行开具的预付款保函。</w:t>
      </w:r>
    </w:p>
    <w:p w14:paraId="071E612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2.设备全部送达甲方并经表象检验合格后一个月内或货到现场45日内（两者以先到的时间节点为准）支付至结算价的70%。</w:t>
      </w:r>
    </w:p>
    <w:p w14:paraId="5763BB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3.项目整体验收合格后一个月内或货到现场6个月内付至结算价的97%（两者以先到的时间节点为准）</w:t>
      </w:r>
      <w:r>
        <w:rPr>
          <w:rFonts w:hint="eastAsia" w:ascii="仿宋_GB2312" w:hAnsi="仿宋_GB2312" w:eastAsia="仿宋_GB2312" w:cs="仿宋_GB2312"/>
          <w:color w:val="auto"/>
          <w:sz w:val="28"/>
          <w:szCs w:val="28"/>
          <w:highlight w:val="none"/>
          <w:u w:val="none"/>
          <w:lang w:val="en-US" w:eastAsia="zh-CN"/>
        </w:rPr>
        <w:t>。</w:t>
      </w:r>
    </w:p>
    <w:p w14:paraId="5FDF319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4.剩</w:t>
      </w:r>
      <w:r>
        <w:rPr>
          <w:rFonts w:hint="eastAsia" w:ascii="仿宋_GB2312" w:hAnsi="仿宋_GB2312" w:eastAsia="仿宋_GB2312" w:cs="仿宋_GB2312"/>
          <w:color w:val="auto"/>
          <w:sz w:val="28"/>
          <w:szCs w:val="28"/>
          <w:highlight w:val="none"/>
          <w:u w:val="none"/>
          <w:lang w:val="en-US" w:eastAsia="zh-CN"/>
        </w:rPr>
        <w:t>余3%</w:t>
      </w:r>
      <w:r>
        <w:rPr>
          <w:rFonts w:hint="eastAsia" w:ascii="仿宋_GB2312" w:hAnsi="仿宋_GB2312" w:eastAsia="仿宋_GB2312" w:cs="仿宋_GB2312"/>
          <w:color w:val="auto"/>
          <w:sz w:val="28"/>
          <w:szCs w:val="28"/>
          <w:highlight w:val="none"/>
          <w:lang w:val="en-US" w:eastAsia="zh-CN"/>
        </w:rPr>
        <w:t>作为质保金（可选择银行质量保函），</w:t>
      </w:r>
      <w:r>
        <w:rPr>
          <w:rFonts w:hint="eastAsia" w:ascii="仿宋_GB2312" w:hAnsi="仿宋_GB2312" w:eastAsia="仿宋_GB2312" w:cs="仿宋_GB2312"/>
          <w:b w:val="0"/>
          <w:bCs w:val="0"/>
          <w:color w:val="auto"/>
          <w:sz w:val="28"/>
          <w:szCs w:val="28"/>
          <w:highlight w:val="none"/>
        </w:rPr>
        <w:t>最后一批次供货验收合格之日起计算</w:t>
      </w:r>
      <w:r>
        <w:rPr>
          <w:rFonts w:hint="eastAsia" w:ascii="仿宋_GB2312" w:hAnsi="仿宋_GB2312" w:eastAsia="仿宋_GB2312" w:cs="仿宋_GB2312"/>
          <w:b w:val="0"/>
          <w:bCs w:val="0"/>
          <w:color w:val="auto"/>
          <w:sz w:val="28"/>
          <w:szCs w:val="28"/>
          <w:highlight w:val="none"/>
          <w:lang w:val="en-US" w:eastAsia="zh-CN"/>
        </w:rPr>
        <w:t>两年内</w:t>
      </w:r>
      <w:r>
        <w:rPr>
          <w:rFonts w:hint="eastAsia" w:ascii="仿宋_GB2312" w:hAnsi="仿宋_GB2312" w:eastAsia="仿宋_GB2312" w:cs="仿宋_GB2312"/>
          <w:color w:val="auto"/>
          <w:sz w:val="28"/>
          <w:szCs w:val="28"/>
          <w:highlight w:val="none"/>
          <w:lang w:val="en-US" w:eastAsia="zh-CN"/>
        </w:rPr>
        <w:t>，无质量问题一次性无息支付。</w:t>
      </w:r>
    </w:p>
    <w:permEnd w:id="6"/>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7" w:edGrp="everyone"/>
      <w:permEnd w:id="7"/>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6.在合同签订前，乙方需向甲方支付合同总价3%的履约保证金或提供合同总价5%的银行保函。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7.乙方应当向甲方提供符合甲方财务要求的国家税务局13%增值税专用发票，发票需要做到“三流一致”，也即“货物、劳务及应税服务流”、“资金流”、“发票流”必须都是同一受票方。</w:t>
      </w:r>
    </w:p>
    <w:p w14:paraId="1CBF75F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39AFF06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7045AE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6834E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66CC4C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6E5AEE3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0EB15E0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10" w:edGrp="everyone"/>
      <w:r>
        <w:rPr>
          <w:rFonts w:hint="eastAsia" w:ascii="仿宋_GB2312" w:hAnsi="仿宋_GB2312" w:eastAsia="仿宋_GB2312" w:cs="仿宋_GB2312"/>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07CE65B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247C3B2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D2FFF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应派遣有实践经验的技术人员进行设备的指导安装、调试及试运行工作。因设备自身质量问题，乙方应全权负责消除该等瑕疵。如因设备自身质量问题造成甲方损失（包括甲方认可能需要向第三方承担的所有赔偿款项）的，乙方应全权负责消除该等瑕疵和承担由此造成的甲方的经济损失和法律责任。</w:t>
      </w:r>
    </w:p>
    <w:p w14:paraId="791DD3B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2.在调试期间，乙方应配合调试工作，并负责解决可能由其设备带来的问题。</w:t>
      </w:r>
    </w:p>
    <w:p w14:paraId="1DFFC44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向甲方提交所供货物的技术文件，其中应包括所供货物中每一套设备和仪器的技术文件，例如：产品目录、图纸、操作手册、使用说明、维护手册和（或）服务指南等。这些文件应在合同生效后的46日内寄给甲方。另外一套完整的上述文件应包装好后随同每批货物一起发运。</w:t>
      </w:r>
    </w:p>
    <w:p w14:paraId="34C309F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4.乙方除了提供货物之外，还应提供下列技术指导服务：</w:t>
      </w:r>
    </w:p>
    <w:p w14:paraId="1F4CAD9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(1)参与系统的技术联络和接口协调、技术培训、为甲方工厂监造提供办公条件和交通方便；</w:t>
      </w:r>
    </w:p>
    <w:p w14:paraId="625081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(2)货物的内陆运输、装运和保险；</w:t>
      </w:r>
    </w:p>
    <w:p w14:paraId="45C9C7D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(3)为货物在项目现场的组装、安装、调试提供全过程的技术指导；</w:t>
      </w:r>
    </w:p>
    <w:p w14:paraId="08F2DF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(4)在质量保证期内所应承担的售后服务；</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上述服务的费用已应包含在合同价款中，不另行单独计价收费。    5.乙方送货车辆到甲方现场后，在行驶和卸货过程中，乙方驾驶人员应自行察看周围地形，乙方车辆在甲方现场若出现事故产生损失或造成对第三人侵权等其他情形，一切损失和责任均由乙方自行承担。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6.乙方必须服从甲方指定项目部的全面协调管理工作，严格遵守执行安全操作规范、防火规定、工艺规范等规范规定以及质量标准。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color w:val="auto"/>
          <w:highlight w:val="none"/>
          <w:lang w:val="en-US" w:eastAsia="zh-CN"/>
        </w:rPr>
      </w:pPr>
    </w:p>
    <w:p w14:paraId="350EB8C5">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pgNumType w:fmt="decimal" w:start="29"/>
          <w:cols w:space="425" w:num="1"/>
          <w:docGrid w:type="lines" w:linePitch="312" w:charSpace="0"/>
        </w:sectPr>
      </w:pPr>
    </w:p>
    <w:permEnd w:id="11"/>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2"/>
      <w:r>
        <w:rPr>
          <w:rFonts w:hint="eastAsia" w:ascii="仿宋_GB2312" w:hAnsi="仿宋_GB2312" w:eastAsia="仿宋_GB2312" w:cs="仿宋_GB2312"/>
          <w:color w:val="auto"/>
          <w:sz w:val="28"/>
          <w:szCs w:val="28"/>
          <w:highlight w:val="none"/>
          <w:lang w:val="en-US" w:eastAsia="zh-CN"/>
        </w:rPr>
        <w:t>项目名称）的采购人</w:t>
      </w:r>
      <w:permStart w:id="13"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3"/>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4" w:edGrp="everyone"/>
      <w:r>
        <w:rPr>
          <w:rFonts w:hint="eastAsia" w:ascii="仿宋_GB2312" w:hAnsi="仿宋_GB2312" w:eastAsia="仿宋_GB2312" w:cs="仿宋_GB2312"/>
          <w:color w:val="auto"/>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5"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5"/>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8"/>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7" w:edGrp="everyone"/>
      <w:permEnd w:id="17"/>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8"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8"/>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9"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9"/>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0" w:edGrp="everyone"/>
      <w:r>
        <w:rPr>
          <w:rFonts w:hint="eastAsia" w:ascii="仿宋_GB2312" w:hAnsi="仿宋_GB2312" w:eastAsia="仿宋_GB2312" w:cs="仿宋_GB2312"/>
          <w:color w:val="auto"/>
          <w:sz w:val="28"/>
          <w:szCs w:val="28"/>
          <w:highlight w:val="none"/>
          <w:u w:val="single"/>
          <w:lang w:val="en-US" w:eastAsia="zh-CN"/>
        </w:rPr>
        <w:t xml:space="preserve">              </w:t>
      </w:r>
      <w:permEnd w:id="20"/>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8"/>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1"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20"/>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1"/>
    <w:p w14:paraId="1697D63E">
      <w:pPr>
        <w:pStyle w:val="8"/>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9"/>
        <w:ind w:firstLine="210"/>
        <w:rPr>
          <w:color w:val="auto"/>
        </w:rPr>
      </w:pPr>
    </w:p>
    <w:p w14:paraId="26585D94">
      <w:pPr>
        <w:rPr>
          <w:rFonts w:hint="eastAsia" w:eastAsiaTheme="minorEastAsia"/>
          <w:color w:val="auto"/>
          <w:lang w:val="en-US" w:eastAsia="zh-CN"/>
        </w:rPr>
      </w:pPr>
      <w:r>
        <w:rPr>
          <w:rFonts w:hint="eastAsia"/>
          <w:color w:val="auto"/>
        </w:rPr>
        <w:br w:type="page"/>
      </w: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5" w:name="_Toc13676"/>
      <w:r>
        <w:rPr>
          <w:rFonts w:hint="eastAsia" w:ascii="Times New Roman" w:hAnsi="Times New Roman" w:eastAsia="宋体" w:cs="Times New Roman"/>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110CBC0C">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材料品牌推荐表</w:t>
      </w:r>
    </w:p>
    <w:p w14:paraId="59E52AAF">
      <w:pPr>
        <w:pStyle w:val="19"/>
        <w:numPr>
          <w:ilvl w:val="0"/>
          <w:numId w:val="0"/>
        </w:numPr>
        <w:jc w:val="both"/>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jc w:val="both"/>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23539"/>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9"/>
        <w:rPr>
          <w:rFonts w:hint="eastAsia" w:ascii="方正小标宋简体" w:hAnsi="方正小标宋简体" w:eastAsia="方正小标宋简体" w:cs="方正小标宋简体"/>
          <w:color w:val="auto"/>
          <w:kern w:val="2"/>
          <w:sz w:val="44"/>
          <w:szCs w:val="44"/>
          <w:highlight w:val="none"/>
          <w:u w:val="single"/>
        </w:rPr>
      </w:pPr>
    </w:p>
    <w:p w14:paraId="367D7D36">
      <w:pPr>
        <w:pStyle w:val="10"/>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9"/>
        <w:rPr>
          <w:rFonts w:hint="eastAsia" w:ascii="方正小标宋简体" w:hAnsi="方正小标宋简体" w:eastAsia="方正小标宋简体" w:cs="方正小标宋简体"/>
          <w:color w:val="auto"/>
          <w:kern w:val="2"/>
          <w:sz w:val="44"/>
          <w:szCs w:val="44"/>
          <w:highlight w:val="none"/>
          <w:u w:val="single"/>
        </w:rPr>
      </w:pPr>
    </w:p>
    <w:p w14:paraId="7646EDF7">
      <w:pPr>
        <w:pStyle w:val="10"/>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5C569BFB">
      <w:pPr>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某新能源项目储能一体柜预采购项目</w:t>
      </w:r>
    </w:p>
    <w:p w14:paraId="31267405">
      <w:pPr>
        <w:pStyle w:val="8"/>
        <w:rPr>
          <w:rFonts w:hint="eastAsia" w:ascii="方正小标宋简体" w:hAnsi="方正小标宋简体" w:eastAsia="方正小标宋简体" w:cs="方正小标宋简体"/>
          <w:color w:val="auto"/>
          <w:sz w:val="44"/>
          <w:szCs w:val="44"/>
          <w:highlight w:val="none"/>
          <w:u w:val="none"/>
          <w:lang w:val="en-US" w:eastAsia="zh-CN"/>
        </w:rPr>
      </w:pPr>
    </w:p>
    <w:p w14:paraId="0D15B23D">
      <w:pPr>
        <w:pStyle w:val="9"/>
        <w:rPr>
          <w:rFonts w:hint="default"/>
          <w:lang w:val="en-US" w:eastAsia="zh-CN"/>
        </w:rPr>
      </w:pP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10074"/>
      <w:bookmarkStart w:id="71" w:name="_Toc29333"/>
      <w:bookmarkStart w:id="72" w:name="_Toc22846"/>
      <w:bookmarkStart w:id="73" w:name="_Toc4007"/>
      <w:bookmarkStart w:id="74" w:name="_Toc15606"/>
      <w:bookmarkStart w:id="75" w:name="_Toc11846"/>
      <w:bookmarkStart w:id="76" w:name="_Toc11988"/>
      <w:bookmarkStart w:id="77" w:name="_Toc20091"/>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25232_WPSOffice_Level2"/>
      <w:bookmarkStart w:id="79"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20076_WPSOffice_Level2"/>
      <w:bookmarkStart w:id="81"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2" w:name="_Toc15008"/>
      <w:bookmarkStart w:id="83" w:name="_Toc888"/>
      <w:bookmarkStart w:id="84" w:name="_Toc21704"/>
      <w:bookmarkStart w:id="85" w:name="_Toc1219"/>
      <w:bookmarkStart w:id="86" w:name="_Toc25724"/>
      <w:bookmarkStart w:id="87" w:name="_Toc29898"/>
      <w:bookmarkStart w:id="88" w:name="_Toc11816"/>
      <w:bookmarkStart w:id="89" w:name="_Toc5434"/>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某新能源项目储能一体柜预采购项目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9"/>
        <w:spacing w:beforeLines="0" w:afterLines="0"/>
        <w:rPr>
          <w:rFonts w:hint="eastAsia"/>
          <w:color w:val="auto"/>
          <w:sz w:val="18"/>
          <w:szCs w:val="24"/>
          <w:highlight w:val="none"/>
        </w:rPr>
      </w:pPr>
    </w:p>
    <w:p w14:paraId="4368A36F">
      <w:pPr>
        <w:pStyle w:val="10"/>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9"/>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91" w:name="_Toc21398"/>
      <w:bookmarkStart w:id="92" w:name="_Toc10932"/>
      <w:bookmarkStart w:id="93" w:name="_Toc13886"/>
      <w:bookmarkStart w:id="94" w:name="_Toc25973"/>
      <w:bookmarkStart w:id="95" w:name="_Toc16965"/>
      <w:bookmarkStart w:id="96" w:name="_Toc23378"/>
      <w:bookmarkStart w:id="97" w:name="_Toc10497"/>
      <w:bookmarkStart w:id="98" w:name="_Toc16731"/>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某新能源项目储能一体柜预采购项目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4098"/>
      <w:bookmarkStart w:id="100" w:name="_Toc16245"/>
      <w:bookmarkStart w:id="101" w:name="_Toc19890"/>
      <w:bookmarkStart w:id="102" w:name="_Toc26805"/>
      <w:bookmarkStart w:id="103" w:name="_Toc24785"/>
      <w:bookmarkStart w:id="104" w:name="_Toc28296"/>
      <w:bookmarkStart w:id="105" w:name="_Toc22001"/>
      <w:bookmarkStart w:id="106" w:name="_Toc1851"/>
      <w:bookmarkStart w:id="107" w:name="_Toc30116"/>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896"/>
      <w:bookmarkStart w:id="109" w:name="_Toc14291"/>
      <w:bookmarkStart w:id="110" w:name="_Toc28901"/>
      <w:bookmarkStart w:id="111" w:name="_Toc20617"/>
      <w:bookmarkStart w:id="112" w:name="_Toc23604"/>
      <w:bookmarkStart w:id="113" w:name="_Toc31962"/>
      <w:bookmarkStart w:id="114" w:name="_Toc22364"/>
      <w:bookmarkStart w:id="115" w:name="_Toc12834"/>
      <w:bookmarkStart w:id="116" w:name="_Toc9989"/>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9399"/>
      <w:bookmarkStart w:id="118" w:name="_Toc23165"/>
      <w:bookmarkStart w:id="119" w:name="_Toc3537"/>
      <w:bookmarkStart w:id="120" w:name="_Toc22722"/>
      <w:bookmarkStart w:id="121" w:name="_Toc16706"/>
      <w:bookmarkStart w:id="122" w:name="_Toc27124"/>
      <w:bookmarkStart w:id="123" w:name="_Toc24305"/>
      <w:bookmarkStart w:id="124" w:name="_Toc21498"/>
      <w:bookmarkStart w:id="125" w:name="_Toc29607"/>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15048"/>
      <w:bookmarkStart w:id="127" w:name="_Toc28177"/>
      <w:bookmarkStart w:id="128" w:name="_Toc24674"/>
      <w:bookmarkStart w:id="129" w:name="_Toc22954"/>
      <w:bookmarkStart w:id="130" w:name="_Toc10389"/>
      <w:bookmarkStart w:id="131" w:name="_Toc22047"/>
      <w:bookmarkStart w:id="132" w:name="_Toc20979"/>
      <w:bookmarkStart w:id="133" w:name="_Toc18973"/>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9"/>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8"/>
        <w:rPr>
          <w:rFonts w:hint="eastAsia"/>
          <w:color w:val="auto"/>
          <w:lang w:val="en-US" w:eastAsia="zh-CN"/>
        </w:rPr>
      </w:pPr>
    </w:p>
    <w:bookmarkEnd w:id="134"/>
    <w:p w14:paraId="3C45926F">
      <w:pPr>
        <w:spacing w:beforeLines="0" w:afterLines="0" w:line="440" w:lineRule="exact"/>
        <w:jc w:val="both"/>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5689"/>
      <w:bookmarkStart w:id="138" w:name="_Toc28805"/>
      <w:bookmarkStart w:id="139" w:name="_Toc27742"/>
      <w:bookmarkStart w:id="140" w:name="_Toc22367"/>
      <w:bookmarkStart w:id="141" w:name="_Toc31856"/>
      <w:bookmarkStart w:id="142" w:name="_Toc13080"/>
      <w:bookmarkStart w:id="143" w:name="_Toc15648"/>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bookmarkEnd w:id="143"/>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4" w:name="_Toc15543"/>
      <w:bookmarkStart w:id="145" w:name="_Toc10923"/>
      <w:bookmarkStart w:id="146" w:name="_Toc19661"/>
      <w:bookmarkStart w:id="147" w:name="_Toc15502"/>
      <w:bookmarkStart w:id="148" w:name="_Toc20089"/>
      <w:bookmarkStart w:id="149" w:name="_Toc706"/>
      <w:bookmarkStart w:id="150" w:name="_Toc6951"/>
      <w:bookmarkStart w:id="151" w:name="_Toc3565"/>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2"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53" w:name="_Toc8048"/>
      <w:bookmarkStart w:id="154" w:name="_Toc9218"/>
      <w:bookmarkStart w:id="155" w:name="_Toc24171"/>
      <w:bookmarkStart w:id="156" w:name="_Toc28647"/>
      <w:bookmarkStart w:id="157" w:name="_Toc17944"/>
      <w:bookmarkStart w:id="158" w:name="_Toc31164"/>
      <w:bookmarkStart w:id="159" w:name="_Toc19500"/>
      <w:bookmarkStart w:id="160" w:name="_Toc11799"/>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3"/>
      <w:r>
        <w:rPr>
          <w:rFonts w:hint="eastAsia" w:ascii="Times New Roman" w:hAnsi="Times New Roman" w:eastAsia="黑体"/>
          <w:color w:val="auto"/>
          <w:sz w:val="28"/>
          <w:szCs w:val="28"/>
          <w:highlight w:val="none"/>
          <w:lang w:val="en-US" w:eastAsia="zh-CN"/>
        </w:rPr>
        <w:t>售后服务方案</w:t>
      </w:r>
      <w:bookmarkEnd w:id="154"/>
      <w:bookmarkEnd w:id="155"/>
      <w:bookmarkEnd w:id="156"/>
      <w:bookmarkEnd w:id="157"/>
      <w:bookmarkEnd w:id="158"/>
      <w:bookmarkEnd w:id="159"/>
      <w:bookmarkEnd w:id="16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1" w:name="_Toc18582"/>
      <w:bookmarkStart w:id="162" w:name="_Toc11455"/>
      <w:bookmarkStart w:id="163" w:name="_Toc22923"/>
      <w:bookmarkStart w:id="164" w:name="_Toc31491"/>
      <w:bookmarkStart w:id="165" w:name="_Toc30922"/>
      <w:bookmarkStart w:id="166" w:name="_Toc7980"/>
      <w:bookmarkStart w:id="167" w:name="_Toc7405"/>
      <w:bookmarkStart w:id="168"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9" w:name="_Toc17368"/>
      <w:bookmarkStart w:id="170" w:name="_Toc22621"/>
      <w:bookmarkStart w:id="171" w:name="_Toc6535"/>
      <w:bookmarkStart w:id="172" w:name="_Toc16480"/>
      <w:bookmarkStart w:id="173" w:name="_Toc14186"/>
      <w:bookmarkStart w:id="174" w:name="_Toc11900"/>
      <w:bookmarkStart w:id="175" w:name="_Toc18995"/>
      <w:bookmarkStart w:id="176" w:name="_Toc3113"/>
      <w:r>
        <w:rPr>
          <w:rFonts w:hint="eastAsia" w:ascii="黑体" w:hAnsi="宋体" w:eastAsia="黑体" w:cs="黑体"/>
          <w:color w:val="auto"/>
          <w:kern w:val="2"/>
          <w:sz w:val="28"/>
          <w:szCs w:val="28"/>
          <w:highlight w:val="none"/>
          <w:lang w:val="en-US" w:eastAsia="zh-CN" w:bidi="ar"/>
        </w:rPr>
        <w:t>九、承诺书</w:t>
      </w:r>
      <w:bookmarkEnd w:id="152"/>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某新能源项目储能一体柜预采购项目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2975"/>
      <w:bookmarkStart w:id="178" w:name="_Toc16824"/>
      <w:bookmarkStart w:id="179" w:name="_Toc10955"/>
      <w:bookmarkStart w:id="180" w:name="_Toc28014"/>
      <w:bookmarkStart w:id="181" w:name="_Toc3055"/>
      <w:bookmarkStart w:id="182" w:name="_Toc30427"/>
      <w:bookmarkStart w:id="183" w:name="_Toc29310"/>
      <w:bookmarkStart w:id="184" w:name="_Toc10121"/>
      <w:bookmarkStart w:id="185" w:name="_Toc7229"/>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某新能源项目储能一体柜预采购项目</w:t>
      </w:r>
    </w:p>
    <w:p w14:paraId="5ECE922F">
      <w:pPr>
        <w:pStyle w:val="8"/>
        <w:rPr>
          <w:rFonts w:hint="eastAsia" w:ascii="方正小标宋简体" w:hAnsi="方正小标宋简体" w:eastAsia="方正小标宋简体" w:cs="方正小标宋简体"/>
          <w:color w:val="auto"/>
          <w:kern w:val="2"/>
          <w:sz w:val="44"/>
          <w:szCs w:val="44"/>
          <w:highlight w:val="none"/>
          <w:u w:val="single"/>
          <w:lang w:val="en-US" w:eastAsia="zh-CN" w:bidi="ar"/>
        </w:rPr>
      </w:pPr>
    </w:p>
    <w:p w14:paraId="36760166">
      <w:pPr>
        <w:pStyle w:val="9"/>
        <w:rPr>
          <w:rFonts w:hint="default"/>
        </w:rPr>
      </w:pP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30127"/>
      <w:bookmarkStart w:id="187" w:name="_Toc26553"/>
      <w:bookmarkStart w:id="188" w:name="_Toc10029"/>
      <w:bookmarkStart w:id="189" w:name="_Toc15626"/>
      <w:bookmarkStart w:id="190" w:name="_Toc10608"/>
      <w:bookmarkStart w:id="191" w:name="_Toc2786"/>
      <w:bookmarkStart w:id="192" w:name="_Toc4837"/>
      <w:bookmarkStart w:id="193" w:name="_Toc4664"/>
      <w:bookmarkStart w:id="194" w:name="_Toc28949"/>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24269_WPSOffice_Level1"/>
      <w:bookmarkStart w:id="196" w:name="_Toc11805_WPSOffice_Level1"/>
      <w:bookmarkStart w:id="197" w:name="_Toc1687_WPSOffice_Level1"/>
      <w:bookmarkStart w:id="198" w:name="_Toc1924"/>
      <w:bookmarkStart w:id="199" w:name="_Toc8703"/>
      <w:bookmarkStart w:id="200" w:name="_Toc15092"/>
      <w:bookmarkStart w:id="201" w:name="_Toc23583"/>
      <w:bookmarkStart w:id="202" w:name="_Toc29399_WPSOffice_Level1"/>
      <w:bookmarkStart w:id="203" w:name="_Toc2765_WPSOffice_Level1"/>
      <w:bookmarkStart w:id="204" w:name="_Toc30031_WPSOffice_Level1"/>
      <w:bookmarkStart w:id="205" w:name="_Toc18312_WPSOffice_Level1"/>
      <w:bookmarkStart w:id="206" w:name="_Toc29968"/>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某新能源项目储能一体柜预采购项目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9"/>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272486050"/>
      <w:bookmarkStart w:id="208" w:name="_Toc162490440"/>
      <w:bookmarkStart w:id="209" w:name="_Toc15342123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1DD65EB4">
      <w:pPr>
        <w:pStyle w:val="8"/>
        <w:rPr>
          <w:rFonts w:hint="eastAsia"/>
          <w:color w:val="auto"/>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457"/>
        <w:gridCol w:w="2454"/>
        <w:gridCol w:w="1350"/>
        <w:gridCol w:w="1243"/>
        <w:gridCol w:w="2510"/>
      </w:tblGrid>
      <w:tr w14:paraId="0A02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32"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457"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54"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1350" w:type="dxa"/>
            <w:vAlign w:val="center"/>
          </w:tcPr>
          <w:p w14:paraId="1EB99F7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color w:val="auto"/>
                <w:kern w:val="2"/>
                <w:sz w:val="21"/>
                <w:szCs w:val="21"/>
                <w:highlight w:val="none"/>
                <w:vertAlign w:val="baseline"/>
                <w:lang w:val="en-US" w:eastAsia="zh-CN" w:bidi="ar-SA"/>
              </w:rPr>
            </w:pPr>
            <w:r>
              <w:rPr>
                <w:rFonts w:hint="eastAsia" w:ascii="宋体" w:hAnsi="宋体" w:cs="宋体" w:eastAsiaTheme="minorEastAsia"/>
                <w:color w:val="auto"/>
                <w:kern w:val="2"/>
                <w:sz w:val="21"/>
                <w:szCs w:val="21"/>
                <w:highlight w:val="none"/>
                <w:vertAlign w:val="baseline"/>
                <w:lang w:val="en-US" w:eastAsia="zh-CN" w:bidi="ar-SA"/>
              </w:rPr>
              <w:t>储能集采商</w:t>
            </w:r>
          </w:p>
          <w:p w14:paraId="2E7D9F42">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color w:val="auto"/>
                <w:kern w:val="2"/>
                <w:sz w:val="21"/>
                <w:szCs w:val="21"/>
                <w:highlight w:val="none"/>
                <w:vertAlign w:val="baseline"/>
                <w:lang w:val="en-US" w:eastAsia="zh-CN" w:bidi="ar-SA"/>
              </w:rPr>
            </w:pPr>
            <w:r>
              <w:rPr>
                <w:rFonts w:hint="eastAsia" w:ascii="宋体" w:hAnsi="宋体" w:cs="宋体" w:eastAsiaTheme="minorEastAsia"/>
                <w:color w:val="auto"/>
                <w:kern w:val="2"/>
                <w:sz w:val="21"/>
                <w:szCs w:val="21"/>
                <w:highlight w:val="none"/>
                <w:vertAlign w:val="baseline"/>
                <w:lang w:val="en-US" w:eastAsia="zh-CN" w:bidi="ar-SA"/>
              </w:rPr>
              <w:t>单位名称</w:t>
            </w:r>
          </w:p>
        </w:tc>
        <w:tc>
          <w:tcPr>
            <w:tcW w:w="1243" w:type="dxa"/>
            <w:vAlign w:val="center"/>
          </w:tcPr>
          <w:p w14:paraId="603085B2">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color w:val="auto"/>
                <w:kern w:val="2"/>
                <w:sz w:val="21"/>
                <w:szCs w:val="21"/>
                <w:highlight w:val="none"/>
                <w:vertAlign w:val="baseline"/>
                <w:lang w:val="en-US" w:eastAsia="zh-CN" w:bidi="ar-SA"/>
              </w:rPr>
            </w:pPr>
            <w:r>
              <w:rPr>
                <w:rFonts w:hint="eastAsia" w:ascii="宋体" w:hAnsi="宋体" w:cs="宋体" w:eastAsiaTheme="minorEastAsia"/>
                <w:color w:val="auto"/>
                <w:kern w:val="2"/>
                <w:sz w:val="21"/>
                <w:szCs w:val="21"/>
                <w:highlight w:val="none"/>
                <w:vertAlign w:val="baseline"/>
                <w:lang w:val="en-US" w:eastAsia="zh-CN" w:bidi="ar-SA"/>
              </w:rPr>
              <w:t>储能电芯</w:t>
            </w:r>
          </w:p>
          <w:p w14:paraId="0792CB49">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color w:val="auto"/>
                <w:kern w:val="2"/>
                <w:sz w:val="21"/>
                <w:szCs w:val="21"/>
                <w:highlight w:val="none"/>
                <w:vertAlign w:val="baseline"/>
                <w:lang w:val="en-US" w:eastAsia="zh-CN" w:bidi="ar-SA"/>
              </w:rPr>
            </w:pPr>
            <w:r>
              <w:rPr>
                <w:rFonts w:hint="eastAsia" w:ascii="宋体" w:hAnsi="宋体" w:cs="宋体" w:eastAsiaTheme="minorEastAsia"/>
                <w:color w:val="auto"/>
                <w:kern w:val="2"/>
                <w:sz w:val="21"/>
                <w:szCs w:val="21"/>
                <w:highlight w:val="none"/>
                <w:vertAlign w:val="baseline"/>
                <w:lang w:val="en-US" w:eastAsia="zh-CN" w:bidi="ar-SA"/>
              </w:rPr>
              <w:t>品牌</w:t>
            </w:r>
          </w:p>
        </w:tc>
        <w:tc>
          <w:tcPr>
            <w:tcW w:w="2510" w:type="dxa"/>
            <w:vAlign w:val="center"/>
          </w:tcPr>
          <w:p w14:paraId="5D171F56">
            <w:pPr>
              <w:pStyle w:val="20"/>
              <w:keepNext w:val="0"/>
              <w:keepLines w:val="0"/>
              <w:suppressLineNumbers w:val="0"/>
              <w:spacing w:before="0" w:beforeAutospacing="0" w:afterAutospacing="0"/>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16E0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32"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457"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54"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1350"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p>
        </w:tc>
        <w:tc>
          <w:tcPr>
            <w:tcW w:w="1243" w:type="dxa"/>
            <w:vAlign w:val="center"/>
          </w:tcPr>
          <w:p w14:paraId="7E05C382">
            <w:pPr>
              <w:pStyle w:val="20"/>
              <w:keepNext w:val="0"/>
              <w:keepLines w:val="0"/>
              <w:suppressLineNumbers w:val="0"/>
              <w:spacing w:before="0" w:beforeAutospacing="0" w:afterAutospacing="0"/>
              <w:ind w:left="0" w:leftChars="0" w:right="0" w:firstLine="0" w:firstLineChars="0"/>
              <w:jc w:val="both"/>
              <w:rPr>
                <w:rFonts w:hint="eastAsia" w:ascii="Times New Roman" w:hAnsi="Times New Roman" w:cs="Times New Roman"/>
                <w:b w:val="0"/>
                <w:color w:val="auto"/>
                <w:sz w:val="21"/>
                <w:szCs w:val="22"/>
                <w:highlight w:val="none"/>
                <w:u w:val="none"/>
                <w:lang w:val="en-US" w:eastAsia="zh-CN"/>
              </w:rPr>
            </w:pPr>
          </w:p>
        </w:tc>
        <w:tc>
          <w:tcPr>
            <w:tcW w:w="2510" w:type="dxa"/>
            <w:vAlign w:val="center"/>
          </w:tcPr>
          <w:p w14:paraId="04829431">
            <w:pPr>
              <w:pStyle w:val="20"/>
              <w:keepNext w:val="0"/>
              <w:keepLines w:val="0"/>
              <w:suppressLineNumbers w:val="0"/>
              <w:spacing w:before="0" w:beforeAutospacing="0" w:afterAutospacing="0"/>
              <w:ind w:left="0" w:leftChars="0" w:right="0" w:rightChars="0" w:firstLine="0" w:firstLineChars="0"/>
              <w:jc w:val="both"/>
              <w:rPr>
                <w:rFonts w:hint="eastAsia" w:ascii="Times New Roman" w:hAnsi="Times New Roman" w:cs="Times New Roman"/>
                <w:b w:val="0"/>
                <w:color w:val="auto"/>
                <w:sz w:val="21"/>
                <w:szCs w:val="22"/>
                <w:highlight w:val="none"/>
                <w:u w:val="no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89" w:type="dxa"/>
            <w:gridSpan w:val="2"/>
            <w:vAlign w:val="center"/>
          </w:tcPr>
          <w:p w14:paraId="7BEBA5E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7557" w:type="dxa"/>
            <w:gridSpan w:val="4"/>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3598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546" w:type="dxa"/>
            <w:gridSpan w:val="6"/>
            <w:shd w:val="clear" w:color="auto" w:fill="auto"/>
            <w:vAlign w:val="center"/>
          </w:tcPr>
          <w:p w14:paraId="08670918">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5456DA53">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1.合同价含货到现场制定地点前的一切费用。</w:t>
            </w:r>
          </w:p>
          <w:p w14:paraId="45C1C242">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2.储能电芯品牌：宁德时代、亿纬储能、海辰储能、瑞浦兰均、中创新航、远景动力、比亚迪、国轩高科。</w:t>
            </w:r>
          </w:p>
          <w:p w14:paraId="00D33D80">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3.储能生产制造厂家两年的出货量需达到1GWh.</w:t>
            </w:r>
          </w:p>
          <w:p w14:paraId="17859361">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4.清单所列工程量为暂估数量，最终以实际工程量为准。</w:t>
            </w:r>
          </w:p>
          <w:p w14:paraId="22505D61">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5.交货时间：第一批次收到我司中标通知书后24小时内发货，第二批次10天内货至现场。</w:t>
            </w:r>
          </w:p>
          <w:p w14:paraId="203458A6">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6.储能电芯要求库存时长不超过90天。</w:t>
            </w:r>
          </w:p>
          <w:p w14:paraId="5E14506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7.合同价含13%增值税（专票），产品为固定综合单价，已经包含税费、材料费（含辅材）、运输费、装车费、人员成本、各项实验检验费、送电调试费、验收费以及与货物有关的特殊要求等可能产生的所有成本和费用。在合同执行期内，材料单价不因市场波动、政策调整、人工涨跌等原因做任何形式的调整。</w:t>
            </w:r>
          </w:p>
        </w:tc>
      </w:tr>
    </w:tbl>
    <w:p w14:paraId="110FE7FD">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w:t>
      </w:r>
      <w:r>
        <w:rPr>
          <w:rFonts w:hint="eastAsia" w:ascii="宋体" w:hAnsi="宋体" w:cstheme="minorBidi"/>
          <w:color w:val="auto"/>
          <w:kern w:val="2"/>
          <w:sz w:val="21"/>
          <w:szCs w:val="21"/>
          <w:u w:val="none"/>
          <w:lang w:val="en-US" w:eastAsia="zh-CN" w:bidi="ar-SA"/>
        </w:rPr>
        <w:t>装车费、</w:t>
      </w:r>
      <w:r>
        <w:rPr>
          <w:rFonts w:hint="eastAsia" w:ascii="宋体" w:hAnsi="宋体" w:eastAsiaTheme="minorEastAsia" w:cstheme="minorBidi"/>
          <w:color w:val="auto"/>
          <w:kern w:val="2"/>
          <w:sz w:val="21"/>
          <w:szCs w:val="21"/>
          <w:u w:val="none"/>
          <w:lang w:val="en-US" w:eastAsia="zh-CN" w:bidi="ar-SA"/>
        </w:rPr>
        <w:t>人工费、利润、税费等相关费用。</w:t>
      </w:r>
    </w:p>
    <w:p w14:paraId="5B75BED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1A366C9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1EE7804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5B5EC393">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6ED89DD2">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ascii="Times New Roman" w:hAnsi="Times New Roman" w:eastAsia="华文中宋" w:cs="Times New Roman"/>
          <w:b/>
          <w:smallCaps/>
          <w:color w:val="auto"/>
          <w:sz w:val="24"/>
          <w:szCs w:val="24"/>
          <w:highlight w:val="none"/>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43D745A">
      <w:pPr>
        <w:rPr>
          <w:rFonts w:ascii="Times New Roman" w:hAnsi="Times New Roman" w:eastAsia="华文中宋" w:cs="Times New Roman"/>
          <w:b/>
          <w:smallCaps/>
          <w:color w:val="auto"/>
          <w:sz w:val="24"/>
          <w:szCs w:val="24"/>
          <w:highlight w:val="none"/>
        </w:rPr>
      </w:pPr>
    </w:p>
    <w:p w14:paraId="7247334F">
      <w:pPr>
        <w:pStyle w:val="13"/>
        <w:adjustRightInd w:val="0"/>
        <w:snapToGrid w:val="0"/>
        <w:jc w:val="left"/>
        <w:rPr>
          <w:rFonts w:hint="eastAsia" w:ascii="Times New Roman" w:hAnsi="Times New Roman" w:eastAsia="华文中宋" w:cs="Times New Roman"/>
          <w:b/>
          <w:smallCaps/>
          <w:color w:val="auto"/>
          <w:sz w:val="24"/>
          <w:szCs w:val="24"/>
          <w:highlight w:val="none"/>
          <w:lang w:val="en-US" w:eastAsia="zh-CN"/>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83B380F-1FCD-4072-8562-8259545BFE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B6A1531-D8CE-4034-BA7A-F9C6F24AEF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76CD778-31B9-4646-9981-B33E2E7CC3F1}"/>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B59BBBDC-EAFF-47EE-85D6-8DDB77A33726}"/>
  </w:font>
  <w:font w:name="方正小标宋简体">
    <w:panose1 w:val="02000000000000000000"/>
    <w:charset w:val="86"/>
    <w:family w:val="auto"/>
    <w:pitch w:val="default"/>
    <w:sig w:usb0="00000001" w:usb1="08000000" w:usb2="00000000" w:usb3="00000000" w:csb0="00040000" w:csb1="00000000"/>
    <w:embedRegular r:id="rId5" w:fontKey="{2C8FC397-1EFE-4D22-8694-D34A774AE57B}"/>
  </w:font>
  <w:font w:name="Wingdings 2">
    <w:panose1 w:val="05020102010507070707"/>
    <w:charset w:val="02"/>
    <w:family w:val="roman"/>
    <w:pitch w:val="default"/>
    <w:sig w:usb0="00000000" w:usb1="00000000" w:usb2="00000000" w:usb3="00000000" w:csb0="80000000" w:csb1="00000000"/>
    <w:embedRegular r:id="rId6" w:fontKey="{D8380A7F-CC56-402B-9708-B4D2AC7B001B}"/>
  </w:font>
  <w:font w:name="华文楷体">
    <w:panose1 w:val="02010600040101010101"/>
    <w:charset w:val="86"/>
    <w:family w:val="auto"/>
    <w:pitch w:val="default"/>
    <w:sig w:usb0="00000287" w:usb1="080F0000" w:usb2="00000000" w:usb3="00000000" w:csb0="0004009F" w:csb1="DFD70000"/>
    <w:embedRegular r:id="rId7" w:fontKey="{14C925FA-5768-4F8B-91FE-BE6BDB5D2D43}"/>
  </w:font>
  <w:font w:name="仿宋_GB2312">
    <w:panose1 w:val="02010609030101010101"/>
    <w:charset w:val="86"/>
    <w:family w:val="modern"/>
    <w:pitch w:val="default"/>
    <w:sig w:usb0="00000001" w:usb1="080E0000" w:usb2="00000000" w:usb3="00000000" w:csb0="00040000" w:csb1="00000000"/>
    <w:embedRegular r:id="rId8" w:fontKey="{80CDAB22-293A-4EC2-A896-350254FBFB1A}"/>
  </w:font>
  <w:font w:name="楷体">
    <w:panose1 w:val="02010609060101010101"/>
    <w:charset w:val="86"/>
    <w:family w:val="auto"/>
    <w:pitch w:val="default"/>
    <w:sig w:usb0="800002BF" w:usb1="38CF7CFA" w:usb2="00000016" w:usb3="00000000" w:csb0="00040001" w:csb1="00000000"/>
    <w:embedRegular r:id="rId9" w:fontKey="{1D277C0D-7FF1-46E2-A203-D607D93EA617}"/>
  </w:font>
  <w:font w:name="华文中宋">
    <w:panose1 w:val="02010600040101010101"/>
    <w:charset w:val="50"/>
    <w:family w:val="auto"/>
    <w:pitch w:val="default"/>
    <w:sig w:usb0="00000287" w:usb1="080F0000" w:usb2="00000000" w:usb3="00000000" w:csb0="0004009F" w:csb1="DFD70000"/>
    <w:embedRegular r:id="rId10" w:fontKey="{43209545-B4E4-4322-ABD8-E9279DB35C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03865">
                          <w:pPr>
                            <w:pStyle w:val="14"/>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403865">
                    <w:pPr>
                      <w:pStyle w:val="14"/>
                    </w:pPr>
                    <w:r>
                      <w:t xml:space="preserve">第 </w:t>
                    </w:r>
                    <w:r>
                      <w:fldChar w:fldCharType="begin"/>
                    </w:r>
                    <w:r>
                      <w:instrText xml:space="preserve"> PAGE  \* MERGEFORMAT </w:instrText>
                    </w:r>
                    <w:r>
                      <w:fldChar w:fldCharType="separate"/>
                    </w:r>
                    <w:r>
                      <w:t>0</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rPr>
                        <w:rFonts w:hint="eastAsia"/>
                        <w:lang w:val="en-US" w:eastAsia="zh-CN"/>
                      </w:rPr>
                      <w:t>65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9"/>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_x0000_s4098" o:spid="_x0000_s4098" o:spt="136" type="#_x0000_t136" style="position:absolute;left:0pt;height:62.3pt;width:524.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4852B3"/>
    <w:rsid w:val="016035C7"/>
    <w:rsid w:val="017D7CB0"/>
    <w:rsid w:val="01AF70E0"/>
    <w:rsid w:val="01D6466C"/>
    <w:rsid w:val="0211370D"/>
    <w:rsid w:val="0215764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8A7E04"/>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AF29EE"/>
    <w:rsid w:val="05BE3D95"/>
    <w:rsid w:val="05D2339D"/>
    <w:rsid w:val="05F62696"/>
    <w:rsid w:val="05F94BA8"/>
    <w:rsid w:val="060774EA"/>
    <w:rsid w:val="06341F34"/>
    <w:rsid w:val="06663933"/>
    <w:rsid w:val="068727A0"/>
    <w:rsid w:val="06E878A2"/>
    <w:rsid w:val="07063EDC"/>
    <w:rsid w:val="071432F2"/>
    <w:rsid w:val="073835B2"/>
    <w:rsid w:val="076958CF"/>
    <w:rsid w:val="0770567D"/>
    <w:rsid w:val="07A31864"/>
    <w:rsid w:val="07AF3996"/>
    <w:rsid w:val="07BF556A"/>
    <w:rsid w:val="07C951F6"/>
    <w:rsid w:val="08065E5F"/>
    <w:rsid w:val="080B2B96"/>
    <w:rsid w:val="081D6FC0"/>
    <w:rsid w:val="082E004A"/>
    <w:rsid w:val="08412974"/>
    <w:rsid w:val="084F33CB"/>
    <w:rsid w:val="08534C69"/>
    <w:rsid w:val="0881185D"/>
    <w:rsid w:val="08907C6B"/>
    <w:rsid w:val="08CA47FF"/>
    <w:rsid w:val="08E57861"/>
    <w:rsid w:val="08E91129"/>
    <w:rsid w:val="0901572F"/>
    <w:rsid w:val="09187C60"/>
    <w:rsid w:val="091A677A"/>
    <w:rsid w:val="09210464"/>
    <w:rsid w:val="095E1B17"/>
    <w:rsid w:val="096867B1"/>
    <w:rsid w:val="09B13FF7"/>
    <w:rsid w:val="0A2E7496"/>
    <w:rsid w:val="0A407D2C"/>
    <w:rsid w:val="0A466107"/>
    <w:rsid w:val="0A64315D"/>
    <w:rsid w:val="0A8235E3"/>
    <w:rsid w:val="0A941F2B"/>
    <w:rsid w:val="0A9D07A7"/>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667B4"/>
    <w:rsid w:val="0CB62B1E"/>
    <w:rsid w:val="0CCC4FEA"/>
    <w:rsid w:val="0CD81BE1"/>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0474F"/>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0E7327"/>
    <w:rsid w:val="12741B09"/>
    <w:rsid w:val="129325F3"/>
    <w:rsid w:val="12983425"/>
    <w:rsid w:val="129A3494"/>
    <w:rsid w:val="12BD1492"/>
    <w:rsid w:val="12F87E57"/>
    <w:rsid w:val="12FA3B2F"/>
    <w:rsid w:val="1300779B"/>
    <w:rsid w:val="13054DB2"/>
    <w:rsid w:val="131B45D5"/>
    <w:rsid w:val="13431F92"/>
    <w:rsid w:val="13955E86"/>
    <w:rsid w:val="13B567D8"/>
    <w:rsid w:val="13C13BEB"/>
    <w:rsid w:val="13D604FC"/>
    <w:rsid w:val="13E11194"/>
    <w:rsid w:val="13EC1865"/>
    <w:rsid w:val="144A391D"/>
    <w:rsid w:val="145D3899"/>
    <w:rsid w:val="14B7657F"/>
    <w:rsid w:val="14BF5434"/>
    <w:rsid w:val="14CE63E8"/>
    <w:rsid w:val="150E5893"/>
    <w:rsid w:val="15133F2C"/>
    <w:rsid w:val="151B4D60"/>
    <w:rsid w:val="15273705"/>
    <w:rsid w:val="158226E9"/>
    <w:rsid w:val="158C044B"/>
    <w:rsid w:val="15A308B2"/>
    <w:rsid w:val="15AF385B"/>
    <w:rsid w:val="15C3657D"/>
    <w:rsid w:val="15CA4090"/>
    <w:rsid w:val="15ED748E"/>
    <w:rsid w:val="15F1786F"/>
    <w:rsid w:val="160C46A9"/>
    <w:rsid w:val="16201F02"/>
    <w:rsid w:val="162333F7"/>
    <w:rsid w:val="163D1F3A"/>
    <w:rsid w:val="16414AC9"/>
    <w:rsid w:val="167C0AF5"/>
    <w:rsid w:val="167C76AF"/>
    <w:rsid w:val="16A14FAE"/>
    <w:rsid w:val="16DE1BA1"/>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15912"/>
    <w:rsid w:val="193D5CAC"/>
    <w:rsid w:val="19600F94"/>
    <w:rsid w:val="19612599"/>
    <w:rsid w:val="19647370"/>
    <w:rsid w:val="199B2FA1"/>
    <w:rsid w:val="19C83B53"/>
    <w:rsid w:val="19DE1C05"/>
    <w:rsid w:val="19EB0A7A"/>
    <w:rsid w:val="1A185E2C"/>
    <w:rsid w:val="1A3C6E09"/>
    <w:rsid w:val="1A4854F5"/>
    <w:rsid w:val="1A58610F"/>
    <w:rsid w:val="1A657CD8"/>
    <w:rsid w:val="1A741F99"/>
    <w:rsid w:val="1AA97D25"/>
    <w:rsid w:val="1AAC1FB7"/>
    <w:rsid w:val="1ADD03C2"/>
    <w:rsid w:val="1AF87A50"/>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D7404C"/>
    <w:rsid w:val="1FE64151"/>
    <w:rsid w:val="1FEA7927"/>
    <w:rsid w:val="1FFE5062"/>
    <w:rsid w:val="20220D88"/>
    <w:rsid w:val="202D724A"/>
    <w:rsid w:val="20432E03"/>
    <w:rsid w:val="20556493"/>
    <w:rsid w:val="20703AC9"/>
    <w:rsid w:val="20CE5700"/>
    <w:rsid w:val="20CE712B"/>
    <w:rsid w:val="20E701EC"/>
    <w:rsid w:val="21366A7E"/>
    <w:rsid w:val="216C51F8"/>
    <w:rsid w:val="21705735"/>
    <w:rsid w:val="218872DA"/>
    <w:rsid w:val="21A659B2"/>
    <w:rsid w:val="21EC1864"/>
    <w:rsid w:val="2211172D"/>
    <w:rsid w:val="222F5C4D"/>
    <w:rsid w:val="22456F98"/>
    <w:rsid w:val="225D5466"/>
    <w:rsid w:val="22694276"/>
    <w:rsid w:val="22853AE2"/>
    <w:rsid w:val="22870E4F"/>
    <w:rsid w:val="22886585"/>
    <w:rsid w:val="22A243CB"/>
    <w:rsid w:val="233E4325"/>
    <w:rsid w:val="23610B8C"/>
    <w:rsid w:val="23623B5A"/>
    <w:rsid w:val="23767E36"/>
    <w:rsid w:val="23D2038F"/>
    <w:rsid w:val="23D42CAA"/>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B0375"/>
    <w:rsid w:val="2613091A"/>
    <w:rsid w:val="26153106"/>
    <w:rsid w:val="26217CFD"/>
    <w:rsid w:val="262D48F3"/>
    <w:rsid w:val="264D0AF2"/>
    <w:rsid w:val="265909F3"/>
    <w:rsid w:val="26B33519"/>
    <w:rsid w:val="26BB5A5B"/>
    <w:rsid w:val="26D7009C"/>
    <w:rsid w:val="26DC3C24"/>
    <w:rsid w:val="26E0066E"/>
    <w:rsid w:val="26E81DCB"/>
    <w:rsid w:val="26FE3B9A"/>
    <w:rsid w:val="273571C2"/>
    <w:rsid w:val="275A75F4"/>
    <w:rsid w:val="275E50DA"/>
    <w:rsid w:val="27621A0B"/>
    <w:rsid w:val="279E7B84"/>
    <w:rsid w:val="27A86522"/>
    <w:rsid w:val="27B103DE"/>
    <w:rsid w:val="27CD66CD"/>
    <w:rsid w:val="27CE17BE"/>
    <w:rsid w:val="27DC4161"/>
    <w:rsid w:val="28302479"/>
    <w:rsid w:val="285445B2"/>
    <w:rsid w:val="286A6C87"/>
    <w:rsid w:val="28B60BD0"/>
    <w:rsid w:val="28D24D9C"/>
    <w:rsid w:val="28E91F8D"/>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190BC7"/>
    <w:rsid w:val="2C2263B3"/>
    <w:rsid w:val="2C825A5F"/>
    <w:rsid w:val="2C9C2F72"/>
    <w:rsid w:val="2CB52F4D"/>
    <w:rsid w:val="2CC15D7F"/>
    <w:rsid w:val="2CD47877"/>
    <w:rsid w:val="2CE83322"/>
    <w:rsid w:val="2D141CF6"/>
    <w:rsid w:val="2D436B87"/>
    <w:rsid w:val="2D502872"/>
    <w:rsid w:val="2D764930"/>
    <w:rsid w:val="2D984126"/>
    <w:rsid w:val="2DB31BE6"/>
    <w:rsid w:val="2DBE22D5"/>
    <w:rsid w:val="2E0A4375"/>
    <w:rsid w:val="2E0C3040"/>
    <w:rsid w:val="2E0D52BF"/>
    <w:rsid w:val="2E35623B"/>
    <w:rsid w:val="2E4E3659"/>
    <w:rsid w:val="2E505623"/>
    <w:rsid w:val="2E586286"/>
    <w:rsid w:val="2E6740D2"/>
    <w:rsid w:val="2E754C17"/>
    <w:rsid w:val="2E960B5C"/>
    <w:rsid w:val="2EA80FBB"/>
    <w:rsid w:val="2EA8720D"/>
    <w:rsid w:val="2EBA6F40"/>
    <w:rsid w:val="2EC138D2"/>
    <w:rsid w:val="2ED8288A"/>
    <w:rsid w:val="2EE205A6"/>
    <w:rsid w:val="2EE52E2F"/>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212392"/>
    <w:rsid w:val="303773D1"/>
    <w:rsid w:val="30793AE8"/>
    <w:rsid w:val="30B55C11"/>
    <w:rsid w:val="30CB0F91"/>
    <w:rsid w:val="30D77936"/>
    <w:rsid w:val="31165933"/>
    <w:rsid w:val="31342FDA"/>
    <w:rsid w:val="31603DCF"/>
    <w:rsid w:val="316E7428"/>
    <w:rsid w:val="3175714F"/>
    <w:rsid w:val="318555E4"/>
    <w:rsid w:val="319A70DA"/>
    <w:rsid w:val="319B3695"/>
    <w:rsid w:val="31BF0E0A"/>
    <w:rsid w:val="31D976DD"/>
    <w:rsid w:val="31F14A27"/>
    <w:rsid w:val="32164205"/>
    <w:rsid w:val="322546D1"/>
    <w:rsid w:val="32332253"/>
    <w:rsid w:val="324271A8"/>
    <w:rsid w:val="327A0EC0"/>
    <w:rsid w:val="329D4BAF"/>
    <w:rsid w:val="32B819E9"/>
    <w:rsid w:val="32D10F12"/>
    <w:rsid w:val="331D35FA"/>
    <w:rsid w:val="332C1A8F"/>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962041"/>
    <w:rsid w:val="36B129D7"/>
    <w:rsid w:val="36C144C3"/>
    <w:rsid w:val="36C31D74"/>
    <w:rsid w:val="372633C5"/>
    <w:rsid w:val="377C4EB7"/>
    <w:rsid w:val="385F275A"/>
    <w:rsid w:val="3885411B"/>
    <w:rsid w:val="388C7CC2"/>
    <w:rsid w:val="38930CB8"/>
    <w:rsid w:val="38B92676"/>
    <w:rsid w:val="38C23C8C"/>
    <w:rsid w:val="38DC28FD"/>
    <w:rsid w:val="390A63CE"/>
    <w:rsid w:val="394D1ECD"/>
    <w:rsid w:val="3951224F"/>
    <w:rsid w:val="396A50BF"/>
    <w:rsid w:val="39B20761"/>
    <w:rsid w:val="39D37108"/>
    <w:rsid w:val="39F257E0"/>
    <w:rsid w:val="39F94DC1"/>
    <w:rsid w:val="3A1C1BAF"/>
    <w:rsid w:val="3A1F1997"/>
    <w:rsid w:val="3A282A5D"/>
    <w:rsid w:val="3A7129B2"/>
    <w:rsid w:val="3A777A93"/>
    <w:rsid w:val="3AD4138A"/>
    <w:rsid w:val="3AD920D8"/>
    <w:rsid w:val="3AE758D2"/>
    <w:rsid w:val="3AF61300"/>
    <w:rsid w:val="3AF8151D"/>
    <w:rsid w:val="3B096510"/>
    <w:rsid w:val="3B2E0A9A"/>
    <w:rsid w:val="3B3377A5"/>
    <w:rsid w:val="3B361C73"/>
    <w:rsid w:val="3B414529"/>
    <w:rsid w:val="3B436B3C"/>
    <w:rsid w:val="3B47240E"/>
    <w:rsid w:val="3B5A188F"/>
    <w:rsid w:val="3B7C2F21"/>
    <w:rsid w:val="3B8401B9"/>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2705CC"/>
    <w:rsid w:val="4148218A"/>
    <w:rsid w:val="41597EF3"/>
    <w:rsid w:val="4178455B"/>
    <w:rsid w:val="41864339"/>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7D5E63"/>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12241"/>
    <w:rsid w:val="46D53D73"/>
    <w:rsid w:val="471825FE"/>
    <w:rsid w:val="4727514F"/>
    <w:rsid w:val="473548A2"/>
    <w:rsid w:val="47451645"/>
    <w:rsid w:val="474D1F95"/>
    <w:rsid w:val="475036EC"/>
    <w:rsid w:val="476304E5"/>
    <w:rsid w:val="48221986"/>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B5BEF"/>
    <w:rsid w:val="49E550B8"/>
    <w:rsid w:val="4A0F1D6B"/>
    <w:rsid w:val="4A304D72"/>
    <w:rsid w:val="4ABD50B2"/>
    <w:rsid w:val="4ADA08DD"/>
    <w:rsid w:val="4AEE5B50"/>
    <w:rsid w:val="4AF53CDA"/>
    <w:rsid w:val="4B2B0B52"/>
    <w:rsid w:val="4B302190"/>
    <w:rsid w:val="4B316AE7"/>
    <w:rsid w:val="4B4B4D50"/>
    <w:rsid w:val="4B8D7117"/>
    <w:rsid w:val="4B920BD1"/>
    <w:rsid w:val="4BA0120D"/>
    <w:rsid w:val="4BC863A1"/>
    <w:rsid w:val="4BCD1E1A"/>
    <w:rsid w:val="4C0D05F0"/>
    <w:rsid w:val="4C2F01CE"/>
    <w:rsid w:val="4C327CBE"/>
    <w:rsid w:val="4C336232"/>
    <w:rsid w:val="4C4D68A6"/>
    <w:rsid w:val="4C5440D8"/>
    <w:rsid w:val="4C5B1CC0"/>
    <w:rsid w:val="4C6063F0"/>
    <w:rsid w:val="4C762C24"/>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95089C"/>
    <w:rsid w:val="4EF15C0F"/>
    <w:rsid w:val="4F0478A8"/>
    <w:rsid w:val="4F0E4A13"/>
    <w:rsid w:val="4F245FE4"/>
    <w:rsid w:val="4F304989"/>
    <w:rsid w:val="4F570614"/>
    <w:rsid w:val="4F7A3E56"/>
    <w:rsid w:val="4F7E3AF1"/>
    <w:rsid w:val="4FAB67F2"/>
    <w:rsid w:val="4FC81DBA"/>
    <w:rsid w:val="4FE062C8"/>
    <w:rsid w:val="4FE85264"/>
    <w:rsid w:val="4FF260E2"/>
    <w:rsid w:val="50083210"/>
    <w:rsid w:val="501047BA"/>
    <w:rsid w:val="50236B06"/>
    <w:rsid w:val="50493828"/>
    <w:rsid w:val="5051384E"/>
    <w:rsid w:val="50792360"/>
    <w:rsid w:val="507C1E50"/>
    <w:rsid w:val="508D7BB9"/>
    <w:rsid w:val="50932863"/>
    <w:rsid w:val="509347E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7339B5"/>
    <w:rsid w:val="528B597C"/>
    <w:rsid w:val="52A031D1"/>
    <w:rsid w:val="52A92912"/>
    <w:rsid w:val="52B24B47"/>
    <w:rsid w:val="52B3031A"/>
    <w:rsid w:val="52BA1516"/>
    <w:rsid w:val="52D33D8B"/>
    <w:rsid w:val="52DD4E28"/>
    <w:rsid w:val="52E361B6"/>
    <w:rsid w:val="52EF06B7"/>
    <w:rsid w:val="531039DD"/>
    <w:rsid w:val="53180D32"/>
    <w:rsid w:val="53807F59"/>
    <w:rsid w:val="53966D81"/>
    <w:rsid w:val="53C77F81"/>
    <w:rsid w:val="5422686A"/>
    <w:rsid w:val="543C3DD0"/>
    <w:rsid w:val="54596192"/>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5079AB"/>
    <w:rsid w:val="56695122"/>
    <w:rsid w:val="566B44F9"/>
    <w:rsid w:val="56777341"/>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6559BA"/>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656145"/>
    <w:rsid w:val="5D804893"/>
    <w:rsid w:val="5D814999"/>
    <w:rsid w:val="5DA53F1B"/>
    <w:rsid w:val="5DA54794"/>
    <w:rsid w:val="5DC63FF9"/>
    <w:rsid w:val="5E2A45AB"/>
    <w:rsid w:val="5E80017B"/>
    <w:rsid w:val="5E96232F"/>
    <w:rsid w:val="5F13397F"/>
    <w:rsid w:val="5F384BC9"/>
    <w:rsid w:val="5F4571B2"/>
    <w:rsid w:val="5F4F2373"/>
    <w:rsid w:val="5F6A078D"/>
    <w:rsid w:val="5F93061C"/>
    <w:rsid w:val="5F9A7BFD"/>
    <w:rsid w:val="5FA23A48"/>
    <w:rsid w:val="5FB36CBE"/>
    <w:rsid w:val="5FC627A0"/>
    <w:rsid w:val="5FD076A0"/>
    <w:rsid w:val="5FD07ABA"/>
    <w:rsid w:val="5FDE7373"/>
    <w:rsid w:val="5FEA0B84"/>
    <w:rsid w:val="5FED36FB"/>
    <w:rsid w:val="60561D75"/>
    <w:rsid w:val="606F72DB"/>
    <w:rsid w:val="60A32AE1"/>
    <w:rsid w:val="60B834A6"/>
    <w:rsid w:val="60BC5E8F"/>
    <w:rsid w:val="60C170FF"/>
    <w:rsid w:val="60CC0666"/>
    <w:rsid w:val="610E27AB"/>
    <w:rsid w:val="611511C3"/>
    <w:rsid w:val="61393910"/>
    <w:rsid w:val="614F1476"/>
    <w:rsid w:val="61710A64"/>
    <w:rsid w:val="61750921"/>
    <w:rsid w:val="61880111"/>
    <w:rsid w:val="61C111BB"/>
    <w:rsid w:val="61D05B58"/>
    <w:rsid w:val="61D84352"/>
    <w:rsid w:val="61DA4AD9"/>
    <w:rsid w:val="61F335F4"/>
    <w:rsid w:val="62030B0F"/>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30466"/>
    <w:rsid w:val="64077840"/>
    <w:rsid w:val="641504F8"/>
    <w:rsid w:val="64601415"/>
    <w:rsid w:val="64774677"/>
    <w:rsid w:val="64AB0CD1"/>
    <w:rsid w:val="64B4350F"/>
    <w:rsid w:val="64C96613"/>
    <w:rsid w:val="64D84E1A"/>
    <w:rsid w:val="650D0810"/>
    <w:rsid w:val="65312DB1"/>
    <w:rsid w:val="6548252F"/>
    <w:rsid w:val="6558033E"/>
    <w:rsid w:val="656606E0"/>
    <w:rsid w:val="65675ED4"/>
    <w:rsid w:val="657C03FE"/>
    <w:rsid w:val="658C2053"/>
    <w:rsid w:val="659C1AEF"/>
    <w:rsid w:val="65EB11B2"/>
    <w:rsid w:val="66576847"/>
    <w:rsid w:val="66672543"/>
    <w:rsid w:val="6683497C"/>
    <w:rsid w:val="669B2BD8"/>
    <w:rsid w:val="66B21CD0"/>
    <w:rsid w:val="66CD13E8"/>
    <w:rsid w:val="66E872A7"/>
    <w:rsid w:val="672E57FA"/>
    <w:rsid w:val="676E5CC7"/>
    <w:rsid w:val="67E14BAB"/>
    <w:rsid w:val="67EE0AE5"/>
    <w:rsid w:val="67F71E56"/>
    <w:rsid w:val="683A3D2B"/>
    <w:rsid w:val="684C44B3"/>
    <w:rsid w:val="68880F3A"/>
    <w:rsid w:val="68BF2795"/>
    <w:rsid w:val="690F1726"/>
    <w:rsid w:val="691922CA"/>
    <w:rsid w:val="6942765C"/>
    <w:rsid w:val="696E0130"/>
    <w:rsid w:val="69D8608D"/>
    <w:rsid w:val="69EC54F9"/>
    <w:rsid w:val="6A260A0B"/>
    <w:rsid w:val="6A2D5CB0"/>
    <w:rsid w:val="6A3A7C53"/>
    <w:rsid w:val="6A4D2110"/>
    <w:rsid w:val="6A663992"/>
    <w:rsid w:val="6A7D0A56"/>
    <w:rsid w:val="6A9F6F00"/>
    <w:rsid w:val="6AB10CF8"/>
    <w:rsid w:val="6ABA6C3B"/>
    <w:rsid w:val="6B4078AA"/>
    <w:rsid w:val="6B4663C9"/>
    <w:rsid w:val="6B7B7F55"/>
    <w:rsid w:val="6B916358"/>
    <w:rsid w:val="6B981494"/>
    <w:rsid w:val="6BA57CEF"/>
    <w:rsid w:val="6BB90159"/>
    <w:rsid w:val="6BCC3834"/>
    <w:rsid w:val="6BD84130"/>
    <w:rsid w:val="6BF1329A"/>
    <w:rsid w:val="6BF711D8"/>
    <w:rsid w:val="6C111246"/>
    <w:rsid w:val="6C124248"/>
    <w:rsid w:val="6C2D0771"/>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07122"/>
    <w:rsid w:val="6DE94229"/>
    <w:rsid w:val="6DEB139F"/>
    <w:rsid w:val="6DF350A8"/>
    <w:rsid w:val="6E160D96"/>
    <w:rsid w:val="6E3336F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9D3F88"/>
    <w:rsid w:val="70AD066D"/>
    <w:rsid w:val="70B2470E"/>
    <w:rsid w:val="70B46822"/>
    <w:rsid w:val="70D51D0B"/>
    <w:rsid w:val="70D77260"/>
    <w:rsid w:val="70E17439"/>
    <w:rsid w:val="70F058CE"/>
    <w:rsid w:val="710377E1"/>
    <w:rsid w:val="711F61B4"/>
    <w:rsid w:val="713117D3"/>
    <w:rsid w:val="713F23B2"/>
    <w:rsid w:val="715F2A54"/>
    <w:rsid w:val="716B764B"/>
    <w:rsid w:val="71817101"/>
    <w:rsid w:val="71943263"/>
    <w:rsid w:val="71A10531"/>
    <w:rsid w:val="71B80224"/>
    <w:rsid w:val="71CF7BDA"/>
    <w:rsid w:val="71DE09E8"/>
    <w:rsid w:val="720B21A0"/>
    <w:rsid w:val="72191449"/>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257DF3"/>
    <w:rsid w:val="748A428C"/>
    <w:rsid w:val="74956EB9"/>
    <w:rsid w:val="7496678D"/>
    <w:rsid w:val="749E5641"/>
    <w:rsid w:val="74EE7509"/>
    <w:rsid w:val="75143EEA"/>
    <w:rsid w:val="751540E3"/>
    <w:rsid w:val="75157FF9"/>
    <w:rsid w:val="757762DF"/>
    <w:rsid w:val="75D8328E"/>
    <w:rsid w:val="75D91027"/>
    <w:rsid w:val="75E17719"/>
    <w:rsid w:val="76085468"/>
    <w:rsid w:val="760A5684"/>
    <w:rsid w:val="76183CDA"/>
    <w:rsid w:val="764861AD"/>
    <w:rsid w:val="764C0E19"/>
    <w:rsid w:val="76570D9E"/>
    <w:rsid w:val="765A1D4D"/>
    <w:rsid w:val="766308F1"/>
    <w:rsid w:val="76B55A6D"/>
    <w:rsid w:val="76D44E82"/>
    <w:rsid w:val="76F11DBE"/>
    <w:rsid w:val="772B58B2"/>
    <w:rsid w:val="772F009D"/>
    <w:rsid w:val="777E3905"/>
    <w:rsid w:val="777F6544"/>
    <w:rsid w:val="77813724"/>
    <w:rsid w:val="77822AD2"/>
    <w:rsid w:val="779A33A8"/>
    <w:rsid w:val="780B7492"/>
    <w:rsid w:val="78263FA6"/>
    <w:rsid w:val="783E7867"/>
    <w:rsid w:val="7846297D"/>
    <w:rsid w:val="7859644F"/>
    <w:rsid w:val="78941235"/>
    <w:rsid w:val="78B13B95"/>
    <w:rsid w:val="78E40FA3"/>
    <w:rsid w:val="78F543CA"/>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9502A9"/>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631324"/>
    <w:rsid w:val="7D8C349D"/>
    <w:rsid w:val="7D8C697F"/>
    <w:rsid w:val="7DA02855"/>
    <w:rsid w:val="7DC73E5B"/>
    <w:rsid w:val="7DC73F51"/>
    <w:rsid w:val="7DE70059"/>
    <w:rsid w:val="7DF32EA2"/>
    <w:rsid w:val="7E0B1DFF"/>
    <w:rsid w:val="7E134C71"/>
    <w:rsid w:val="7E1E5ED9"/>
    <w:rsid w:val="7E2352CD"/>
    <w:rsid w:val="7E2A3C98"/>
    <w:rsid w:val="7E4E3381"/>
    <w:rsid w:val="7E5043EB"/>
    <w:rsid w:val="7E604231"/>
    <w:rsid w:val="7E7E6C0F"/>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5371</Words>
  <Characters>5875</Characters>
  <Lines>1</Lines>
  <Paragraphs>1</Paragraphs>
  <TotalTime>0</TotalTime>
  <ScaleCrop>false</ScaleCrop>
  <LinksUpToDate>false</LinksUpToDate>
  <CharactersWithSpaces>6067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2025-08-22T08:00:00Z</cp:lastPrinted>
  <dcterms:modified xsi:type="dcterms:W3CDTF">2025-12-26T10:03:22Z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F6359907832648F99F359AF371A299D8_13</vt:lpwstr>
  </property>
  <property fmtid="{D5CDD505-2E9C-101B-9397-08002B2CF9AE}" pid="4" name="KSOTemplateDocerSaveRecord">
    <vt:lpwstr>eyJoZGlkIjoiNGRiN2FjM2IwNjUxZWRiZTZhMTg1YTdmYzFhZWExNzgiLCJ1c2VySWQiOiI0MDU4NDYwODgifQ==</vt:lpwstr>
  </property>
</Properties>
</file>